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F4" w:rsidRDefault="00195FE1" w:rsidP="00B538A1">
      <w:pPr>
        <w:tabs>
          <w:tab w:val="left" w:pos="42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Договор подряда №</w:t>
      </w:r>
    </w:p>
    <w:p w:rsidR="00195FE1" w:rsidRDefault="00195FE1" w:rsidP="00B538A1">
      <w:pPr>
        <w:tabs>
          <w:tab w:val="left" w:pos="426"/>
        </w:tabs>
        <w:spacing w:after="0" w:line="240" w:lineRule="auto"/>
        <w:jc w:val="center"/>
        <w:rPr>
          <w:rFonts w:ascii="Tahoma" w:hAnsi="Tahoma" w:cs="Tahoma"/>
          <w:b/>
          <w:bCs/>
          <w:caps/>
          <w:sz w:val="20"/>
          <w:szCs w:val="20"/>
          <w:lang w:eastAsia="ru-RU"/>
        </w:rPr>
      </w:pPr>
    </w:p>
    <w:p w:rsidR="00195FE1" w:rsidRPr="00195FE1" w:rsidRDefault="00195FE1" w:rsidP="00195FE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95FE1">
        <w:rPr>
          <w:rFonts w:ascii="Tahoma" w:hAnsi="Tahoma" w:cs="Tahoma"/>
          <w:b/>
          <w:sz w:val="20"/>
          <w:szCs w:val="20"/>
        </w:rPr>
        <w:t xml:space="preserve">на выполнение работ по монтажу систем </w:t>
      </w:r>
      <w:proofErr w:type="spellStart"/>
      <w:r w:rsidRPr="00195FE1">
        <w:rPr>
          <w:rFonts w:ascii="Tahoma" w:hAnsi="Tahoma" w:cs="Tahoma"/>
          <w:b/>
          <w:sz w:val="20"/>
          <w:szCs w:val="20"/>
        </w:rPr>
        <w:t>систем</w:t>
      </w:r>
      <w:proofErr w:type="spellEnd"/>
      <w:r w:rsidRPr="00195FE1">
        <w:rPr>
          <w:rFonts w:ascii="Tahoma" w:hAnsi="Tahoma" w:cs="Tahoma"/>
          <w:b/>
          <w:sz w:val="20"/>
          <w:szCs w:val="20"/>
        </w:rPr>
        <w:t xml:space="preserve"> пожарной сигнализации, систем оповещения и управления эвакуацией людей при пожаре</w:t>
      </w:r>
    </w:p>
    <w:p w:rsidR="00195FE1" w:rsidRDefault="00195FE1" w:rsidP="00195FE1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0"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95F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для нужд </w:t>
      </w:r>
      <w:r w:rsidR="00C71B7B">
        <w:rPr>
          <w:rFonts w:ascii="Tahoma" w:eastAsia="Times New Roman" w:hAnsi="Tahoma" w:cs="Tahoma"/>
          <w:b/>
          <w:sz w:val="20"/>
          <w:szCs w:val="20"/>
          <w:lang w:eastAsia="ru-RU"/>
        </w:rPr>
        <w:t>Ивановского</w:t>
      </w:r>
      <w:r w:rsidRPr="00195FE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филиала АО «ЭнергосбыТ Плюс» </w:t>
      </w:r>
      <w:r w:rsidR="00DA592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по </w:t>
      </w:r>
      <w:r w:rsidR="00C71B7B">
        <w:rPr>
          <w:rFonts w:ascii="Tahoma" w:eastAsia="Times New Roman" w:hAnsi="Tahoma" w:cs="Tahoma"/>
          <w:b/>
          <w:sz w:val="20"/>
          <w:szCs w:val="20"/>
          <w:lang w:eastAsia="ru-RU"/>
        </w:rPr>
        <w:t>десяти</w:t>
      </w:r>
      <w:r w:rsidR="00DA592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объектам.</w:t>
      </w:r>
    </w:p>
    <w:p w:rsidR="001E2F91" w:rsidRPr="00195FE1" w:rsidRDefault="001E2F91" w:rsidP="001E2F91">
      <w:pPr>
        <w:spacing w:after="0" w:line="240" w:lineRule="auto"/>
        <w:ind w:left="284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95FE1" w:rsidRPr="001E2F91" w:rsidRDefault="001E2F91" w:rsidP="00B538A1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1E2F91">
        <w:rPr>
          <w:rFonts w:ascii="Tahoma" w:hAnsi="Tahoma" w:cs="Tahoma"/>
          <w:color w:val="000000" w:themeColor="text1"/>
          <w:sz w:val="20"/>
          <w:szCs w:val="20"/>
        </w:rPr>
        <w:t xml:space="preserve">г. </w:t>
      </w:r>
      <w:r w:rsidR="00C71B7B">
        <w:rPr>
          <w:rFonts w:ascii="Tahoma" w:hAnsi="Tahoma" w:cs="Tahoma"/>
          <w:color w:val="000000" w:themeColor="text1"/>
          <w:sz w:val="20"/>
          <w:szCs w:val="20"/>
        </w:rPr>
        <w:t>Иваново</w:t>
      </w:r>
      <w:r w:rsidRPr="001E2F91">
        <w:rPr>
          <w:rFonts w:ascii="Tahoma" w:hAnsi="Tahoma" w:cs="Tahoma"/>
          <w:color w:val="000000" w:themeColor="text1"/>
          <w:sz w:val="20"/>
          <w:szCs w:val="20"/>
        </w:rPr>
        <w:tab/>
      </w:r>
      <w:r w:rsidRPr="001E2F91">
        <w:rPr>
          <w:rFonts w:ascii="Tahoma" w:hAnsi="Tahoma" w:cs="Tahoma"/>
          <w:color w:val="000000" w:themeColor="text1"/>
          <w:sz w:val="20"/>
          <w:szCs w:val="20"/>
        </w:rPr>
        <w:tab/>
      </w:r>
      <w:r w:rsidRPr="001E2F91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</w:t>
      </w:r>
      <w:proofErr w:type="gramStart"/>
      <w:r w:rsidRPr="001E2F91">
        <w:rPr>
          <w:rFonts w:ascii="Tahoma" w:hAnsi="Tahoma" w:cs="Tahoma"/>
          <w:color w:val="000000" w:themeColor="text1"/>
          <w:sz w:val="20"/>
          <w:szCs w:val="20"/>
        </w:rPr>
        <w:t xml:space="preserve">   «</w:t>
      </w:r>
      <w:proofErr w:type="gramEnd"/>
      <w:r w:rsidRPr="001E2F91">
        <w:rPr>
          <w:rFonts w:ascii="Tahoma" w:hAnsi="Tahoma" w:cs="Tahoma"/>
          <w:color w:val="000000" w:themeColor="text1"/>
          <w:sz w:val="20"/>
          <w:szCs w:val="20"/>
        </w:rPr>
        <w:t xml:space="preserve">  »   ________ 202</w:t>
      </w:r>
      <w:r w:rsidR="00C71B7B"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1E2F91">
        <w:rPr>
          <w:rFonts w:ascii="Tahoma" w:hAnsi="Tahoma" w:cs="Tahoma"/>
          <w:color w:val="000000" w:themeColor="text1"/>
          <w:sz w:val="20"/>
          <w:szCs w:val="20"/>
        </w:rPr>
        <w:t xml:space="preserve"> года</w:t>
      </w:r>
    </w:p>
    <w:p w:rsidR="001E2F91" w:rsidRDefault="001E2F91" w:rsidP="00B538A1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195FE1" w:rsidRPr="00111A1A" w:rsidRDefault="00195FE1" w:rsidP="00195FE1">
      <w:pPr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195FE1">
        <w:rPr>
          <w:rFonts w:ascii="Tahoma" w:eastAsia="Calibri" w:hAnsi="Tahoma" w:cs="Tahoma"/>
        </w:rPr>
        <w:t xml:space="preserve">      </w:t>
      </w:r>
      <w:r w:rsidRPr="00195FE1">
        <w:rPr>
          <w:rFonts w:ascii="Tahoma" w:eastAsia="Calibri" w:hAnsi="Tahoma" w:cs="Tahoma"/>
          <w:b/>
        </w:rPr>
        <w:t xml:space="preserve">    </w:t>
      </w:r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Акционерное общество </w:t>
      </w:r>
      <w:proofErr w:type="spellStart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АО«ЭнергосбыТ</w:t>
      </w:r>
      <w:proofErr w:type="spellEnd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Плюс», (сокращенное наименование: АО «ЭнергосбыТ Плюс»), именуемое в дальнейшем «Заказчик», в лице Директора </w:t>
      </w:r>
      <w:r w:rsidR="00C71B7B"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Ивановского</w:t>
      </w:r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филиала АО «ЭнергосбыТ Плюс» </w:t>
      </w:r>
      <w:r w:rsidR="00C71B7B"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Иванова Александра Викторовича</w:t>
      </w:r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, действующего на основании доверенности  от 1</w:t>
      </w:r>
      <w:r w:rsidR="00C71B7B"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8.08.2022   года</w:t>
      </w:r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, с одной стороны, и </w:t>
      </w:r>
      <w:permStart w:id="8538663" w:edGrp="everyone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----------------</w:t>
      </w:r>
      <w:r w:rsidR="007308F5"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(сокращенное наименование:---------------------------</w:t>
      </w:r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», </w:t>
      </w:r>
      <w:permEnd w:id="8538663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именуемое в дальнейшем «Подрядчик»,</w:t>
      </w:r>
      <w:permStart w:id="944649300" w:edGrp="everyone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в  лице  </w:t>
      </w:r>
      <w:r w:rsidR="007308F5"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-------------------,</w:t>
      </w:r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</w:t>
      </w:r>
      <w:permEnd w:id="944649300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действующего на основании </w:t>
      </w:r>
      <w:permStart w:id="1992839706" w:edGrp="everyone"/>
      <w:r w:rsid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______</w:t>
      </w:r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, </w:t>
      </w:r>
      <w:permEnd w:id="1992839706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с другой стороны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подряда на выполнение ремонтных работ и технического обслуживания, утвержденных приказом ПАО «Т Плюс» №33 от 30.01.2018 г.  размещенных на сайте </w:t>
      </w:r>
      <w:proofErr w:type="gramStart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http://zakupki.tplusgroup.ru/terms/,  /</w:t>
      </w:r>
      <w:proofErr w:type="gramEnd"/>
      <w:r w:rsidRPr="00111A1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), заключили настоящий Договор (далее по тексту – «Договор») о нижеследующем:</w:t>
      </w:r>
    </w:p>
    <w:p w:rsidR="007308F5" w:rsidRDefault="007308F5" w:rsidP="00B538A1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5C5AF4" w:rsidRPr="003246B6" w:rsidRDefault="005C5AF4" w:rsidP="00B538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5C5AF4" w:rsidRPr="003246B6" w:rsidRDefault="005C5AF4" w:rsidP="00B538A1">
      <w:pPr>
        <w:pStyle w:val="a3"/>
        <w:widowControl w:val="0"/>
        <w:numPr>
          <w:ilvl w:val="1"/>
          <w:numId w:val="1"/>
        </w:numPr>
        <w:tabs>
          <w:tab w:val="num" w:pos="0"/>
        </w:tabs>
        <w:ind w:left="0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:rsidR="005C5AF4" w:rsidRPr="00133E1F" w:rsidRDefault="005C5AF4" w:rsidP="003E7487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133E1F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r w:rsidRPr="00133E1F">
        <w:rPr>
          <w:rFonts w:ascii="Tahoma" w:eastAsia="Times New Roman" w:hAnsi="Tahoma" w:cs="Tahoma"/>
          <w:color w:val="000000" w:themeColor="text1"/>
          <w:sz w:val="20"/>
          <w:szCs w:val="20"/>
        </w:rPr>
        <w:t>своим иждивением</w:t>
      </w:r>
      <w:r w:rsidRPr="00133E1F">
        <w:rPr>
          <w:rFonts w:ascii="Tahoma" w:hAnsi="Tahoma" w:cs="Tahoma"/>
          <w:color w:val="000000" w:themeColor="text1"/>
          <w:sz w:val="20"/>
          <w:szCs w:val="20"/>
        </w:rPr>
        <w:t xml:space="preserve"> выполнить по заданию Заказчика работы по </w:t>
      </w:r>
      <w:r w:rsidR="007308F5" w:rsidRPr="00493965">
        <w:rPr>
          <w:rFonts w:ascii="Tahoma" w:hAnsi="Tahoma" w:cs="Tahoma"/>
          <w:sz w:val="20"/>
          <w:szCs w:val="20"/>
        </w:rPr>
        <w:t>монтажу систем пожарной сигнализации (далее – ПС), систем оповещения и управления эвакуацией людей при пожаре (далее – СОУЭ)</w:t>
      </w:r>
      <w:r w:rsidR="00BB13B1">
        <w:rPr>
          <w:rFonts w:ascii="Tahoma" w:hAnsi="Tahoma" w:cs="Tahoma"/>
          <w:sz w:val="20"/>
          <w:szCs w:val="20"/>
        </w:rPr>
        <w:t xml:space="preserve"> указанных в техническом задании (Приложение №1 к договору)</w:t>
      </w:r>
      <w:r w:rsidRPr="00133E1F">
        <w:rPr>
          <w:rFonts w:ascii="Tahoma" w:hAnsi="Tahoma" w:cs="Tahoma"/>
          <w:color w:val="000000" w:themeColor="text1"/>
          <w:sz w:val="20"/>
          <w:szCs w:val="20"/>
        </w:rPr>
        <w:t xml:space="preserve"> сдать результат Работ Заказчику, а Заказчик обязуется принять и оплатить результат Работ в порядке, установленном в Договоре.</w:t>
      </w:r>
    </w:p>
    <w:p w:rsidR="005C5AF4" w:rsidRPr="003246B6" w:rsidRDefault="005C5AF4" w:rsidP="00B538A1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>Техническое задание (Приложение №1</w:t>
      </w:r>
      <w:r w:rsidR="0062112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2112A" w:rsidRPr="003246B6">
        <w:rPr>
          <w:rFonts w:ascii="Tahoma" w:hAnsi="Tahoma" w:cs="Tahoma"/>
          <w:color w:val="000000" w:themeColor="text1"/>
          <w:sz w:val="20"/>
          <w:szCs w:val="20"/>
        </w:rPr>
        <w:t>к настоящему Договору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), Сме</w:t>
      </w:r>
      <w:r w:rsidR="00A94D65">
        <w:rPr>
          <w:rFonts w:ascii="Tahoma" w:hAnsi="Tahoma" w:cs="Tahoma"/>
          <w:color w:val="000000" w:themeColor="text1"/>
          <w:sz w:val="20"/>
          <w:szCs w:val="20"/>
        </w:rPr>
        <w:t>тная документация (Приложение №</w:t>
      </w:r>
      <w:r w:rsidR="00111A1A">
        <w:rPr>
          <w:rFonts w:ascii="Tahoma" w:hAnsi="Tahoma" w:cs="Tahoma"/>
          <w:color w:val="000000" w:themeColor="text1"/>
          <w:sz w:val="20"/>
          <w:szCs w:val="20"/>
        </w:rPr>
        <w:t>2</w:t>
      </w:r>
      <w:r w:rsidR="0062112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2112A" w:rsidRPr="003246B6">
        <w:rPr>
          <w:rFonts w:ascii="Tahoma" w:hAnsi="Tahoma" w:cs="Tahoma"/>
          <w:color w:val="000000" w:themeColor="text1"/>
          <w:sz w:val="20"/>
          <w:szCs w:val="20"/>
        </w:rPr>
        <w:t>к настоящему Договору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)</w:t>
      </w:r>
      <w:r w:rsidR="00FB76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B7633" w:rsidRPr="003246B6">
        <w:rPr>
          <w:rFonts w:ascii="Tahoma" w:hAnsi="Tahoma" w:cs="Tahoma"/>
          <w:color w:val="000000" w:themeColor="text1"/>
          <w:sz w:val="20"/>
          <w:szCs w:val="20"/>
        </w:rPr>
        <w:t>График производства работ (Приложение №3)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могут уточняться Заказчиком перед выполнением работ по соответствующему Объекту ремонта.</w:t>
      </w:r>
    </w:p>
    <w:p w:rsidR="005C5AF4" w:rsidRPr="00F331FA" w:rsidRDefault="005C5AF4" w:rsidP="00B538A1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A6B89">
        <w:rPr>
          <w:rFonts w:ascii="Tahoma" w:eastAsia="Times New Roman" w:hAnsi="Tahoma" w:cs="Tahoma"/>
          <w:color w:val="000000"/>
          <w:sz w:val="20"/>
          <w:szCs w:val="20"/>
        </w:rPr>
        <w:t>Подрядчик выполняет Работы лично, привлечение Субподрядчиков к исполнению Работ не</w:t>
      </w:r>
      <w:r w:rsidRPr="005C5AF4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</w:rPr>
        <w:t>допускается.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2"/>
        </w:numPr>
        <w:ind w:left="0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:rsidR="005C5AF4" w:rsidRPr="003246B6" w:rsidRDefault="005C5AF4" w:rsidP="00B538A1">
      <w:pPr>
        <w:pStyle w:val="a3"/>
        <w:numPr>
          <w:ilvl w:val="1"/>
          <w:numId w:val="2"/>
        </w:numPr>
        <w:tabs>
          <w:tab w:val="left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:rsidR="005C5AF4" w:rsidRPr="003246B6" w:rsidRDefault="005C5AF4" w:rsidP="00B538A1">
      <w:pPr>
        <w:pStyle w:val="a3"/>
        <w:tabs>
          <w:tab w:val="left" w:pos="0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</w:t>
      </w:r>
      <w:r w:rsidR="009210B1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Работ: </w:t>
      </w:r>
      <w:r w:rsidR="009210B1"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с</w:t>
      </w:r>
      <w:r w:rsidR="00E4056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момента подписания Д</w:t>
      </w:r>
      <w:r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оговора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5C5AF4" w:rsidRPr="003246B6" w:rsidRDefault="005C5AF4" w:rsidP="00B538A1">
      <w:pPr>
        <w:pStyle w:val="a3"/>
        <w:tabs>
          <w:tab w:val="left" w:pos="-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</w:t>
      </w:r>
      <w:r w:rsidR="009210B1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Работ: </w:t>
      </w:r>
      <w:r w:rsidR="009210B1"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не</w:t>
      </w:r>
      <w:r w:rsidR="00E40562" w:rsidRPr="00E4056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позднее 3</w:t>
      </w:r>
      <w:r w:rsidR="00C71B7B">
        <w:rPr>
          <w:rFonts w:ascii="Tahoma" w:eastAsia="Times New Roman" w:hAnsi="Tahoma" w:cs="Tahoma"/>
          <w:color w:val="000000" w:themeColor="text1"/>
          <w:sz w:val="20"/>
          <w:szCs w:val="20"/>
        </w:rPr>
        <w:t>1</w:t>
      </w:r>
      <w:r w:rsidR="00E40562" w:rsidRPr="00E4056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C71B7B">
        <w:rPr>
          <w:rFonts w:ascii="Tahoma" w:eastAsia="Times New Roman" w:hAnsi="Tahoma" w:cs="Tahoma"/>
          <w:color w:val="000000" w:themeColor="text1"/>
          <w:sz w:val="20"/>
          <w:szCs w:val="20"/>
        </w:rPr>
        <w:t>июля</w:t>
      </w:r>
      <w:r w:rsidR="00E40562" w:rsidRPr="00E4056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202</w:t>
      </w:r>
      <w:r w:rsidR="00C71B7B">
        <w:rPr>
          <w:rFonts w:ascii="Tahoma" w:eastAsia="Times New Roman" w:hAnsi="Tahoma" w:cs="Tahoma"/>
          <w:color w:val="000000" w:themeColor="text1"/>
          <w:sz w:val="20"/>
          <w:szCs w:val="20"/>
        </w:rPr>
        <w:t>4</w:t>
      </w:r>
      <w:r w:rsidR="00E40562" w:rsidRPr="00E4056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года.</w:t>
      </w:r>
    </w:p>
    <w:p w:rsidR="005C5AF4" w:rsidRPr="005C5AF4" w:rsidRDefault="005C5AF4" w:rsidP="00B538A1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539B">
        <w:rPr>
          <w:rFonts w:ascii="Tahoma" w:hAnsi="Tahoma" w:cs="Tahoma"/>
          <w:sz w:val="20"/>
          <w:szCs w:val="20"/>
        </w:rPr>
        <w:t>Подрядчик имеет право выполнить работы досрочно.</w:t>
      </w:r>
    </w:p>
    <w:p w:rsidR="005C5AF4" w:rsidRPr="005C5AF4" w:rsidRDefault="005C5AF4" w:rsidP="00B538A1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 продление срока исполнения своих обязательств по Договору и возмещение расходов связанных с такой задержкой</w:t>
      </w:r>
      <w:r w:rsidRPr="005C5AF4">
        <w:rPr>
          <w:rStyle w:val="a5"/>
          <w:rFonts w:ascii="Tahoma" w:hAnsi="Tahoma" w:cs="Tahoma"/>
          <w:color w:val="000000" w:themeColor="text1"/>
          <w:sz w:val="20"/>
          <w:szCs w:val="20"/>
        </w:rPr>
        <w:t>.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:rsidR="005C5AF4" w:rsidRPr="003246B6" w:rsidRDefault="005C5AF4" w:rsidP="00B538A1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</w:t>
      </w:r>
      <w:r w:rsidRPr="003246B6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3246B6">
        <w:rPr>
          <w:rFonts w:ascii="Tahoma" w:hAnsi="Tahoma" w:cs="Tahoma"/>
          <w:color w:val="000000" w:themeColor="text1"/>
          <w:kern w:val="24"/>
          <w:sz w:val="20"/>
        </w:rPr>
        <w:t xml:space="preserve">вправе по своему усмотрению в любое время в одностороннем порядке приостановить исполнение Договора полностью или частично на </w:t>
      </w:r>
      <w:r w:rsidRPr="003246B6">
        <w:rPr>
          <w:rFonts w:ascii="Tahoma" w:hAnsi="Tahoma" w:cs="Tahoma"/>
          <w:color w:val="000000" w:themeColor="text1"/>
          <w:sz w:val="20"/>
        </w:rPr>
        <w:t xml:space="preserve">срок </w:t>
      </w:r>
      <w:r>
        <w:rPr>
          <w:rFonts w:ascii="Tahoma" w:hAnsi="Tahoma" w:cs="Tahoma"/>
          <w:color w:val="000000" w:themeColor="text1"/>
          <w:sz w:val="20"/>
        </w:rPr>
        <w:t>30 (тридцать)</w:t>
      </w:r>
      <w:r w:rsidRPr="003246B6">
        <w:rPr>
          <w:rFonts w:ascii="Tahoma" w:hAnsi="Tahoma" w:cs="Tahoma"/>
          <w:color w:val="000000" w:themeColor="text1"/>
          <w:sz w:val="20"/>
        </w:rPr>
        <w:t xml:space="preserve"> дней.</w:t>
      </w:r>
    </w:p>
    <w:p w:rsidR="005C5AF4" w:rsidRPr="003246B6" w:rsidDel="00D42D2F" w:rsidRDefault="005C5AF4" w:rsidP="00B538A1">
      <w:pPr>
        <w:pStyle w:val="a3"/>
        <w:tabs>
          <w:tab w:val="left" w:pos="0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tabs>
          <w:tab w:val="left" w:pos="0"/>
        </w:tabs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:rsidR="005C5AF4" w:rsidRPr="005C5AF4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_____________</w:t>
      </w:r>
      <w:proofErr w:type="gramStart"/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</w:t>
      </w:r>
      <w:r w:rsidR="00A47202"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(</w:t>
      </w:r>
      <w:proofErr w:type="gramEnd"/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__________________</w:t>
      </w:r>
      <w:r w:rsidR="00A47202"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в </w:t>
      </w:r>
      <w:proofErr w:type="spellStart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т.ч</w:t>
      </w:r>
      <w:proofErr w:type="spellEnd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 НДС (</w:t>
      </w:r>
      <w:r w:rsidR="00A47202">
        <w:rPr>
          <w:rFonts w:ascii="Tahoma" w:eastAsia="Times New Roman" w:hAnsi="Tahoma" w:cs="Tahoma"/>
          <w:color w:val="000000" w:themeColor="text1"/>
          <w:sz w:val="20"/>
          <w:szCs w:val="20"/>
        </w:rPr>
        <w:t>20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%) в размере </w:t>
      </w:r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</w:t>
      </w:r>
      <w:r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(</w:t>
      </w:r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_______________</w:t>
      </w:r>
      <w:r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твердой.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Расчет Договорной цены согласован Сторонами в Смете (Сметной документации) являющейся Приложением №</w:t>
      </w:r>
      <w:r w:rsidR="00C71B7B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="00111A1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 настоящему Договору.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9845BD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="00111A1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к настоящему Договору) выполняется в текущих ценах, на основании используемых Заказчиком в соответствии с локальными нормативными актами Заказчика справочников базовых цен, прейскурантов и нормативных баз.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</w:t>
      </w:r>
      <w:r w:rsidR="009845BD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="00111A1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к настоящему Договору) и среднерыночную стоимость материалов и оборудования в регионе производства работ.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:rsidR="005C5AF4" w:rsidRPr="003246B6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:rsidR="005C5AF4" w:rsidRPr="003246B6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:rsidR="005C5AF4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5C5AF4" w:rsidRPr="003538B7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lastRenderedPageBreak/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 w:rsidR="001E42C0" w:rsidRPr="001E42C0" w:rsidRDefault="005C5AF4" w:rsidP="00B538A1">
      <w:pPr>
        <w:pStyle w:val="a3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:rsidR="005C5AF4" w:rsidRPr="00FB7633" w:rsidRDefault="00FB7633" w:rsidP="00550E2F">
      <w:pPr>
        <w:pStyle w:val="a3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FB7633">
        <w:rPr>
          <w:rFonts w:ascii="Tahoma" w:eastAsia="Times New Roman" w:hAnsi="Tahoma" w:cs="Tahoma"/>
          <w:sz w:val="20"/>
          <w:szCs w:val="20"/>
        </w:rPr>
        <w:t xml:space="preserve">Оплата Договорной цены производится Заказчиком </w:t>
      </w:r>
      <w:r w:rsidRPr="00FB7633">
        <w:rPr>
          <w:rFonts w:ascii="Tahoma" w:eastAsia="Times New Roman" w:hAnsi="Tahoma" w:cs="Tahoma"/>
          <w:bCs/>
          <w:sz w:val="20"/>
          <w:szCs w:val="20"/>
        </w:rPr>
        <w:t>по факту выполненного Этапа Работ</w:t>
      </w:r>
      <w:r w:rsidRPr="00FB7633">
        <w:rPr>
          <w:rFonts w:ascii="Tahoma" w:eastAsia="Times New Roman" w:hAnsi="Tahoma" w:cs="Tahoma"/>
          <w:sz w:val="20"/>
          <w:szCs w:val="20"/>
        </w:rPr>
        <w:t xml:space="preserve"> по Договору, в течение 7 рабочих дней с даты подписания Заказчиком подписанного и направленного Подрядчиком Акта сдачи-приемки выполненных Работ (форма КС-2</w:t>
      </w:r>
      <w:r w:rsidRPr="00FB7633">
        <w:rPr>
          <w:rFonts w:ascii="Tahoma" w:eastAsia="Times New Roman" w:hAnsi="Tahoma" w:cs="Tahoma"/>
          <w:sz w:val="20"/>
          <w:szCs w:val="20"/>
        </w:rPr>
        <w:t>)</w:t>
      </w:r>
      <w:r w:rsidRPr="00FB7633">
        <w:rPr>
          <w:rFonts w:ascii="Tahoma" w:eastAsia="Times New Roman" w:hAnsi="Tahoma" w:cs="Tahoma"/>
          <w:iCs/>
          <w:sz w:val="20"/>
          <w:szCs w:val="20"/>
        </w:rPr>
        <w:t xml:space="preserve"> </w:t>
      </w:r>
      <w:r w:rsidRPr="00FB7633">
        <w:rPr>
          <w:rFonts w:ascii="Tahoma" w:eastAsia="Times New Roman" w:hAnsi="Tahoma" w:cs="Tahoma"/>
          <w:sz w:val="20"/>
          <w:szCs w:val="20"/>
        </w:rPr>
        <w:t xml:space="preserve">на основании выставленного Подрядчиком </w:t>
      </w:r>
      <w:r w:rsidRPr="00FB7633">
        <w:rPr>
          <w:rFonts w:ascii="Tahoma" w:eastAsia="Times New Roman" w:hAnsi="Tahoma" w:cs="Tahoma"/>
          <w:i/>
          <w:sz w:val="20"/>
          <w:szCs w:val="20"/>
        </w:rPr>
        <w:t>счета</w:t>
      </w:r>
      <w:r w:rsidRPr="00FB7633">
        <w:rPr>
          <w:rFonts w:ascii="Tahoma" w:eastAsia="Times New Roman" w:hAnsi="Tahoma" w:cs="Tahoma"/>
          <w:sz w:val="20"/>
          <w:szCs w:val="20"/>
        </w:rPr>
        <w:t>. Счет-фактура выставляется Подрядчиком в сроки и в соответствии с требованиями НК РФ.</w:t>
      </w:r>
      <w:r w:rsidRPr="00FB763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</w:p>
    <w:p w:rsidR="005C5AF4" w:rsidRPr="003246B6" w:rsidRDefault="005C5AF4" w:rsidP="00B538A1">
      <w:pPr>
        <w:pStyle w:val="a3"/>
        <w:widowControl w:val="0"/>
        <w:numPr>
          <w:ilvl w:val="2"/>
          <w:numId w:val="3"/>
        </w:numPr>
        <w:tabs>
          <w:tab w:val="left" w:pos="-147"/>
          <w:tab w:val="left" w:pos="0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Подрядчика,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также могут иметь иную форму расчетов, не противоречащую законодательству РФ.</w:t>
      </w:r>
    </w:p>
    <w:p w:rsidR="005C5AF4" w:rsidRPr="003246B6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три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используются.</w:t>
      </w:r>
    </w:p>
    <w:p w:rsidR="005C5AF4" w:rsidRPr="00E102B1" w:rsidRDefault="005C5AF4" w:rsidP="00B538A1">
      <w:pPr>
        <w:pStyle w:val="a3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Материалы Подрядчика. </w:t>
      </w:r>
      <w:r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В соответствии со ст. 5 Общих Условий, с учетом особенностей, установленных настоящим пунктом</w:t>
      </w:r>
      <w:r w:rsidRPr="00E102B1">
        <w:rPr>
          <w:rFonts w:ascii="Tahoma" w:eastAsia="Times New Roman" w:hAnsi="Tahoma" w:cs="Tahoma"/>
          <w:sz w:val="20"/>
          <w:szCs w:val="20"/>
        </w:rPr>
        <w:t>.</w:t>
      </w:r>
      <w:r w:rsidRPr="00E102B1">
        <w:rPr>
          <w:rFonts w:ascii="Tahoma" w:hAnsi="Tahoma" w:cs="Tahoma"/>
          <w:sz w:val="20"/>
          <w:szCs w:val="20"/>
        </w:rPr>
        <w:t xml:space="preserve"> </w:t>
      </w:r>
      <w:r w:rsidRPr="00293977">
        <w:rPr>
          <w:rFonts w:ascii="Tahoma" w:hAnsi="Tahoma" w:cs="Tahoma"/>
          <w:sz w:val="20"/>
          <w:szCs w:val="20"/>
        </w:rPr>
        <w:t>Поставка товара при выполнении работ не осуществляется.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</w:p>
    <w:p w:rsidR="005C5AF4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Порядок выполнения работ в соответствии со статьей 6 Общих условий Договора, с учетом особенностей установленных настоящей статьей Договора. </w:t>
      </w:r>
    </w:p>
    <w:p w:rsidR="005C5AF4" w:rsidRPr="005C5AF4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Работы по Договору выполняются в соответствии с Техническим заданием (Приложение №1 к </w:t>
      </w:r>
      <w:r w:rsidR="0062112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настоящему 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>Договору) и Сметным расчетом (Приложение №</w:t>
      </w:r>
      <w:r w:rsidR="00111A1A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</w:t>
      </w:r>
      <w:r w:rsidR="0062112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настоящему 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>Договору) с соблюдением сроков, установленных в Договор</w:t>
      </w:r>
      <w:r w:rsidR="003914C9">
        <w:rPr>
          <w:rFonts w:ascii="Tahoma" w:eastAsia="Times New Roman" w:hAnsi="Tahoma" w:cs="Tahoma"/>
          <w:color w:val="000000" w:themeColor="text1"/>
          <w:sz w:val="20"/>
          <w:szCs w:val="20"/>
        </w:rPr>
        <w:t>е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Результат Работ достигается по факту их выполнения в полном объеме. </w:t>
      </w:r>
    </w:p>
    <w:p w:rsidR="005C5AF4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842CAE">
        <w:rPr>
          <w:rFonts w:ascii="Tahoma" w:eastAsia="Times New Roman" w:hAnsi="Tahoma" w:cs="Tahoma"/>
          <w:color w:val="000000" w:themeColor="text1"/>
          <w:sz w:val="20"/>
          <w:szCs w:val="20"/>
        </w:rPr>
        <w:t>Отклонения по фактически выполненным объемам Работ не являются дополнительными работами и не должны превышать 10 (десять) процентов от объемов работ, указанных в Договоре.  Дополнительно выполненный к установленному в Договоре объем соответствующих работ оформляется Дополнительным соглашением.</w:t>
      </w:r>
    </w:p>
    <w:p w:rsidR="003E7487" w:rsidRPr="00842CAE" w:rsidRDefault="003E7487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Фотосъемка и/или видеосъёмка, аудиозапись (в </w:t>
      </w:r>
      <w:proofErr w:type="spellStart"/>
      <w:r w:rsidRPr="003E6F13">
        <w:rPr>
          <w:rFonts w:ascii="Tahoma" w:eastAsia="Times New Roman" w:hAnsi="Tahoma" w:cs="Tahoma"/>
          <w:color w:val="000000"/>
          <w:sz w:val="20"/>
          <w:szCs w:val="20"/>
        </w:rPr>
        <w:t>т.ч</w:t>
      </w:r>
      <w:proofErr w:type="spellEnd"/>
      <w:r w:rsidRPr="003E6F13">
        <w:rPr>
          <w:rFonts w:ascii="Tahoma" w:eastAsia="Times New Roman" w:hAnsi="Tahoma" w:cs="Tahoma"/>
          <w:color w:val="000000"/>
          <w:sz w:val="20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  <w:r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5C5AF4" w:rsidRPr="003246B6" w:rsidRDefault="005C5AF4" w:rsidP="00B538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:rsidR="005C5AF4" w:rsidRPr="00360E09" w:rsidRDefault="00360E09" w:rsidP="00360E09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По достижению Этапа Работ</w:t>
      </w:r>
      <w:r w:rsidRPr="001E1488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1E1488">
        <w:rPr>
          <w:rFonts w:ascii="Tahoma" w:hAnsi="Tahoma" w:cs="Tahoma"/>
          <w:i/>
          <w:sz w:val="20"/>
          <w:szCs w:val="20"/>
        </w:rPr>
        <w:t xml:space="preserve"> </w:t>
      </w:r>
      <w:r w:rsidRPr="001E1488">
        <w:rPr>
          <w:rFonts w:ascii="Tahoma" w:hAnsi="Tahoma" w:cs="Tahoma"/>
          <w:sz w:val="20"/>
          <w:szCs w:val="20"/>
        </w:rPr>
        <w:t>Подрядчик письменно уведомляет</w:t>
      </w:r>
      <w:r>
        <w:rPr>
          <w:rFonts w:ascii="Tahoma" w:hAnsi="Tahoma" w:cs="Tahoma"/>
          <w:sz w:val="20"/>
          <w:szCs w:val="20"/>
        </w:rPr>
        <w:t xml:space="preserve"> </w:t>
      </w:r>
      <w:r w:rsidRPr="002B7BBA">
        <w:rPr>
          <w:rFonts w:ascii="Tahoma" w:hAnsi="Tahoma" w:cs="Tahoma"/>
          <w:sz w:val="20"/>
          <w:szCs w:val="20"/>
        </w:rPr>
        <w:t>Заказчика о готовности к сдаче-приемки фактически выполненных Этапов Работ.</w:t>
      </w:r>
      <w:r w:rsidRPr="002B7BBA">
        <w:rPr>
          <w:rFonts w:ascii="Tahoma" w:hAnsi="Tahoma" w:cs="Tahoma"/>
          <w:i/>
          <w:sz w:val="20"/>
          <w:szCs w:val="20"/>
        </w:rPr>
        <w:t xml:space="preserve"> </w:t>
      </w:r>
      <w:r w:rsidRPr="002B7BBA">
        <w:rPr>
          <w:rFonts w:ascii="Tahoma" w:hAnsi="Tahoma" w:cs="Tahoma"/>
          <w:sz w:val="20"/>
          <w:szCs w:val="20"/>
        </w:rPr>
        <w:t>Выполнение Этапа Работ в соответствующем объеме подтверждается подписанием Сторонами Акта о приемке выполненных работ (КС-2) и Справки о стоимости выполненных работ и затрат (КС-3</w:t>
      </w:r>
      <w:r>
        <w:rPr>
          <w:rFonts w:ascii="Tahoma" w:hAnsi="Tahoma" w:cs="Tahoma"/>
          <w:sz w:val="20"/>
          <w:szCs w:val="20"/>
        </w:rPr>
        <w:t>.</w:t>
      </w:r>
      <w:r w:rsidRPr="001E1488">
        <w:rPr>
          <w:rFonts w:ascii="Tahoma" w:hAnsi="Tahoma" w:cs="Tahoma"/>
          <w:sz w:val="20"/>
          <w:szCs w:val="20"/>
        </w:rPr>
        <w:t xml:space="preserve"> Акт о приемке выполненных работ (КС-2) подписывается Заказчиком при условии </w:t>
      </w:r>
      <w:r>
        <w:rPr>
          <w:rFonts w:ascii="Tahoma" w:hAnsi="Tahoma" w:cs="Tahoma"/>
          <w:sz w:val="20"/>
          <w:szCs w:val="20"/>
        </w:rPr>
        <w:t xml:space="preserve">предоставления </w:t>
      </w:r>
      <w:r w:rsidRPr="001E1488">
        <w:rPr>
          <w:rFonts w:ascii="Tahoma" w:hAnsi="Tahoma" w:cs="Tahoma"/>
          <w:sz w:val="20"/>
          <w:szCs w:val="20"/>
        </w:rPr>
        <w:t xml:space="preserve">Подрядчиком Заказчику </w:t>
      </w:r>
      <w:r>
        <w:rPr>
          <w:rFonts w:ascii="Tahoma" w:hAnsi="Tahoma" w:cs="Tahoma"/>
          <w:sz w:val="20"/>
          <w:szCs w:val="20"/>
        </w:rPr>
        <w:t>документов</w:t>
      </w:r>
      <w:r w:rsidRPr="001E1488">
        <w:rPr>
          <w:rFonts w:ascii="Tahoma" w:hAnsi="Tahoma" w:cs="Tahoma"/>
          <w:sz w:val="20"/>
          <w:szCs w:val="20"/>
        </w:rPr>
        <w:t xml:space="preserve"> в соответствии с п.7.</w:t>
      </w:r>
      <w:r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1E1488">
        <w:rPr>
          <w:rFonts w:ascii="Tahoma" w:hAnsi="Tahoma" w:cs="Tahoma"/>
          <w:sz w:val="20"/>
          <w:szCs w:val="20"/>
        </w:rPr>
        <w:t xml:space="preserve"> Договора.</w:t>
      </w:r>
    </w:p>
    <w:p w:rsidR="005C5AF4" w:rsidRPr="00383BB2" w:rsidRDefault="005C5AF4" w:rsidP="00B538A1">
      <w:pPr>
        <w:pStyle w:val="a3"/>
        <w:ind w:left="0"/>
        <w:jc w:val="both"/>
        <w:rPr>
          <w:rFonts w:ascii="Tahoma" w:hAnsi="Tahoma" w:cs="Tahoma"/>
          <w:i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При сдаче работ стороны подписывают акты приемки выполненных работ, на основании согласованной сметной документации. На работы по текущему, среднему и капитальному ремонту подписываются отдельные акты приемки выполненных работ. </w:t>
      </w:r>
      <w:r w:rsidRPr="00383BB2">
        <w:rPr>
          <w:rFonts w:ascii="Tahoma" w:hAnsi="Tahoma" w:cs="Tahoma"/>
          <w:sz w:val="20"/>
          <w:szCs w:val="20"/>
        </w:rPr>
        <w:t xml:space="preserve">В актах выполненных работ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в графе «вид операции» </w:t>
      </w:r>
      <w:r w:rsidRPr="00383BB2">
        <w:rPr>
          <w:rFonts w:ascii="Tahoma" w:hAnsi="Tahoma" w:cs="Tahoma"/>
          <w:sz w:val="20"/>
          <w:szCs w:val="20"/>
        </w:rPr>
        <w:t>в обязательном порядке указывается вид (текущий/средний/капитальный) ремонта. По результатам проверки Заказчиком выполненных Работ Стороны подписывают Акт приемки выполненных работ</w:t>
      </w:r>
      <w:r w:rsidRPr="00383BB2">
        <w:rPr>
          <w:rFonts w:ascii="Tahoma" w:hAnsi="Tahoma" w:cs="Tahoma"/>
          <w:i/>
          <w:sz w:val="20"/>
          <w:szCs w:val="20"/>
        </w:rPr>
        <w:t>.</w:t>
      </w:r>
    </w:p>
    <w:p w:rsidR="00360E09" w:rsidRPr="00312767" w:rsidRDefault="005C5AF4" w:rsidP="00360E0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</w:t>
      </w:r>
      <w:r w:rsidR="00360E09" w:rsidRPr="00312767">
        <w:rPr>
          <w:rFonts w:ascii="Tahoma" w:eastAsia="Times New Roman" w:hAnsi="Tahoma" w:cs="Tahoma"/>
          <w:sz w:val="20"/>
          <w:szCs w:val="20"/>
        </w:rPr>
        <w:t>Подрядчик должен обеспечить за свой счет все необходимые условия для осуществления сдачи-приемки Этапа Работ</w:t>
      </w:r>
      <w:r w:rsidR="00360E09">
        <w:rPr>
          <w:rFonts w:ascii="Tahoma" w:hAnsi="Tahoma" w:cs="Tahoma"/>
          <w:sz w:val="20"/>
          <w:szCs w:val="20"/>
        </w:rPr>
        <w:t xml:space="preserve">, включая, при необходимости, </w:t>
      </w:r>
      <w:r w:rsidR="00360E09">
        <w:rPr>
          <w:rFonts w:ascii="Tahoma" w:hAnsi="Tahoma" w:cs="Tahoma"/>
          <w:sz w:val="20"/>
          <w:szCs w:val="20"/>
          <w:lang w:eastAsia="ru-RU"/>
        </w:rPr>
        <w:t>доставку специалистов Заказчика, осуществляющих приемку, на Строительную площадку и назад в согласованное Сторонами время</w:t>
      </w:r>
      <w:r w:rsidR="00360E09" w:rsidRPr="00312767">
        <w:rPr>
          <w:rFonts w:ascii="Tahoma" w:eastAsia="Times New Roman" w:hAnsi="Tahoma" w:cs="Tahoma"/>
          <w:sz w:val="20"/>
          <w:szCs w:val="20"/>
        </w:rPr>
        <w:t xml:space="preserve">. </w:t>
      </w:r>
      <w:r w:rsidR="00360E09" w:rsidRPr="00312767">
        <w:rPr>
          <w:rFonts w:ascii="Tahoma" w:eastAsia="Times New Roman" w:hAnsi="Tahoma" w:cs="Tahoma"/>
          <w:sz w:val="20"/>
          <w:szCs w:val="20"/>
        </w:rPr>
        <w:lastRenderedPageBreak/>
        <w:t>Вместе с уведомлением о готовности к проверке и сдаче выполненного Этапа Работ Подрядчик направляет Заказчику подписанные со своей стороны:</w:t>
      </w:r>
    </w:p>
    <w:p w:rsidR="00360E09" w:rsidRPr="002B7BBA" w:rsidRDefault="00360E09" w:rsidP="00360E0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12767">
        <w:rPr>
          <w:rFonts w:ascii="Tahoma" w:eastAsia="Times New Roman" w:hAnsi="Tahoma" w:cs="Tahoma"/>
          <w:sz w:val="20"/>
          <w:szCs w:val="20"/>
        </w:rPr>
        <w:t>- Акт при</w:t>
      </w:r>
      <w:r>
        <w:rPr>
          <w:rFonts w:ascii="Tahoma" w:eastAsia="Times New Roman" w:hAnsi="Tahoma" w:cs="Tahoma"/>
          <w:sz w:val="20"/>
          <w:szCs w:val="20"/>
        </w:rPr>
        <w:t xml:space="preserve">емки выполненных работ (КС-2), </w:t>
      </w:r>
    </w:p>
    <w:p w:rsidR="00842CAE" w:rsidRDefault="00360E09" w:rsidP="00360E09">
      <w:pPr>
        <w:tabs>
          <w:tab w:val="left" w:pos="-284"/>
        </w:tabs>
        <w:autoSpaceDE w:val="0"/>
        <w:autoSpaceDN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B7BBA">
        <w:rPr>
          <w:rFonts w:ascii="Tahoma" w:eastAsia="Times New Roman" w:hAnsi="Tahoma" w:cs="Tahoma"/>
          <w:sz w:val="20"/>
          <w:szCs w:val="20"/>
        </w:rPr>
        <w:t xml:space="preserve">- Справку о стоимости выполненных работ и затрат (КС-3). </w:t>
      </w:r>
      <w:r w:rsidRPr="002B7BBA">
        <w:rPr>
          <w:rFonts w:ascii="Tahoma" w:eastAsia="Times New Roman" w:hAnsi="Tahoma" w:cs="Tahoma"/>
          <w:sz w:val="20"/>
          <w:szCs w:val="20"/>
          <w:lang w:eastAsia="ru-RU"/>
        </w:rPr>
        <w:t>При заполнении формы КС-3 Подрядчиком в обязательном порядке включаются (в полном соответствии Сводному сметному расчету) следующие графы: "Порядковый номер"; "Номер Локального сметного расчета"; "Наименование этапа работ", графы расп</w:t>
      </w:r>
      <w:r>
        <w:rPr>
          <w:rFonts w:ascii="Tahoma" w:eastAsia="Times New Roman" w:hAnsi="Tahoma" w:cs="Tahoma"/>
          <w:sz w:val="20"/>
          <w:szCs w:val="20"/>
          <w:lang w:eastAsia="ru-RU"/>
        </w:rPr>
        <w:t>олагать в порядке возрастания,</w:t>
      </w:r>
    </w:p>
    <w:p w:rsidR="005C5AF4" w:rsidRPr="00383BB2" w:rsidRDefault="005C5AF4" w:rsidP="00B538A1">
      <w:pPr>
        <w:tabs>
          <w:tab w:val="left" w:pos="-284"/>
        </w:tabs>
        <w:autoSpaceDE w:val="0"/>
        <w:autoSpaceDN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составленные Подрядчиком с учетом условий Договора.</w:t>
      </w:r>
    </w:p>
    <w:p w:rsidR="005C5AF4" w:rsidRPr="000447E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r w:rsidR="00842CAE">
        <w:rPr>
          <w:rFonts w:ascii="Tahoma" w:eastAsia="Times New Roman" w:hAnsi="Tahoma" w:cs="Tahoma"/>
          <w:sz w:val="20"/>
          <w:szCs w:val="20"/>
        </w:rPr>
        <w:t>5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(</w:t>
      </w:r>
      <w:r w:rsidR="00842CAE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дней после получения сообщения Подрядчика об их готовности к сдаче-приемке 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Pr="000447E6">
        <w:rPr>
          <w:rFonts w:ascii="Tahoma" w:eastAsia="Times New Roman" w:hAnsi="Tahoma" w:cs="Tahoma"/>
          <w:sz w:val="20"/>
          <w:szCs w:val="20"/>
        </w:rPr>
        <w:t>едостатков</w:t>
      </w:r>
      <w:r>
        <w:rPr>
          <w:rFonts w:ascii="Tahoma" w:eastAsia="Times New Roman" w:hAnsi="Tahoma" w:cs="Tahoma"/>
          <w:sz w:val="20"/>
          <w:szCs w:val="20"/>
        </w:rPr>
        <w:t>,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 предоставления Заказчиком мотивированного отказа от подписания Акта сдачи-приемки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5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рабочих дней после получения от Подрядчика Акта.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Объект ремонта должен соответствовать требованиям Технического задания, соответствующим техническим нормам и правилам и быть готов к эксплуатации.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Заказчика, с оформлением всех необходимых технических и первичных учетных документов. Оформление сторонами в ходе приемки Работ документов, указанных в п.7.1. Договора, является приемкой результата Работ.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r w:rsidR="00842CAE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Акта </w:t>
      </w:r>
      <w:r w:rsidR="00842CAE" w:rsidRPr="003246B6">
        <w:rPr>
          <w:rFonts w:ascii="Tahoma" w:hAnsi="Tahoma" w:cs="Tahoma"/>
          <w:color w:val="000000" w:themeColor="text1"/>
          <w:sz w:val="20"/>
          <w:szCs w:val="20"/>
        </w:rPr>
        <w:t>приемки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выполненных работ,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</w:t>
      </w:r>
      <w:r w:rsidR="00456B75">
        <w:rPr>
          <w:rFonts w:ascii="Tahoma" w:hAnsi="Tahoma" w:cs="Tahoma"/>
          <w:iCs/>
          <w:color w:val="000000" w:themeColor="text1"/>
          <w:sz w:val="20"/>
          <w:szCs w:val="20"/>
        </w:rPr>
        <w:t xml:space="preserve"> без замечаний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. </w:t>
      </w:r>
    </w:p>
    <w:p w:rsidR="005C5AF4" w:rsidRPr="003246B6" w:rsidRDefault="005C5AF4" w:rsidP="00B538A1">
      <w:pPr>
        <w:pStyle w:val="a3"/>
        <w:autoSpaceDE w:val="0"/>
        <w:autoSpaceDN w:val="0"/>
        <w:adjustRightInd w:val="0"/>
        <w:ind w:left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</w:t>
      </w:r>
      <w:r w:rsidR="00842CA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включая Работы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Материалы и все конструктивные элементы Объекта устанавливается 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месяц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подписания Сторонами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пят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>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рабочих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 с момента получения соответствующего уведомления Заказчика, если иной срок не указан в уведомлении.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r w:rsidR="00827124">
        <w:rPr>
          <w:rFonts w:ascii="Tahoma" w:eastAsia="Times New Roman" w:hAnsi="Tahoma" w:cs="Tahoma"/>
          <w:color w:val="000000" w:themeColor="text1"/>
          <w:sz w:val="20"/>
          <w:szCs w:val="20"/>
        </w:rPr>
        <w:t>14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827124">
        <w:rPr>
          <w:rFonts w:ascii="Tahoma" w:eastAsia="Times New Roman" w:hAnsi="Tahoma" w:cs="Tahoma"/>
          <w:color w:val="000000" w:themeColor="text1"/>
          <w:sz w:val="20"/>
          <w:szCs w:val="20"/>
        </w:rPr>
        <w:t>четырнадцать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:rsidR="004D0293" w:rsidRPr="001E1488" w:rsidRDefault="004D0293" w:rsidP="004D0293">
      <w:pPr>
        <w:widowControl w:val="0"/>
        <w:numPr>
          <w:ilvl w:val="1"/>
          <w:numId w:val="3"/>
        </w:numPr>
        <w:spacing w:after="0" w:line="240" w:lineRule="auto"/>
        <w:ind w:left="0" w:hanging="1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4D0293" w:rsidRPr="001E1488" w:rsidRDefault="004D0293" w:rsidP="004D0293">
      <w:pPr>
        <w:pStyle w:val="ConsPlusNormal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1E1488">
        <w:rPr>
          <w:i w:val="0"/>
        </w:rPr>
        <w:t xml:space="preserve">За нарушение Подрядчиком промежуточных сроков выполнения Работ, сроков </w:t>
      </w:r>
      <w:r>
        <w:rPr>
          <w:i w:val="0"/>
        </w:rPr>
        <w:t>выполнения</w:t>
      </w:r>
      <w:r w:rsidRPr="001E1488">
        <w:rPr>
          <w:i w:val="0"/>
        </w:rPr>
        <w:t xml:space="preserve"> Этапов Работ, предусмотренных Графиком производства работ,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от </w:t>
      </w:r>
      <w:r w:rsidRPr="001E1488">
        <w:rPr>
          <w:i w:val="0"/>
        </w:rPr>
        <w:lastRenderedPageBreak/>
        <w:t>стоимости соответствующих Работ, которые должны были быть выполнены в соответствующую дату/Этапа Работ, предусмотренного в Приложении №4, по которому допущено нарушение, 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просрочки.  </w:t>
      </w:r>
    </w:p>
    <w:p w:rsidR="004D0293" w:rsidRPr="00436526" w:rsidRDefault="004D0293" w:rsidP="004D0293">
      <w:pPr>
        <w:pStyle w:val="ConsPlusNormal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1E1488">
        <w:rPr>
          <w:i w:val="0"/>
        </w:rPr>
        <w:t xml:space="preserve">За нарушение Подрядчиком </w:t>
      </w:r>
      <w:r>
        <w:rPr>
          <w:i w:val="0"/>
        </w:rPr>
        <w:t xml:space="preserve">начального, </w:t>
      </w:r>
      <w:r w:rsidRPr="001E1488">
        <w:rPr>
          <w:i w:val="0"/>
        </w:rPr>
        <w:t>конечного срока завершения всех Работ и передачи Заказчику Результата работ (ст.2 Договора)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proofErr w:type="gramStart"/>
      <w:r w:rsidRPr="001E1488">
        <w:rPr>
          <w:i w:val="0"/>
        </w:rPr>
        <w:t xml:space="preserve">от </w:t>
      </w:r>
      <w:r w:rsidRPr="00AF4EFE">
        <w:t xml:space="preserve"> </w:t>
      </w:r>
      <w:r w:rsidRPr="001E1488">
        <w:rPr>
          <w:i w:val="0"/>
        </w:rPr>
        <w:t>Договорной</w:t>
      </w:r>
      <w:proofErr w:type="gramEnd"/>
      <w:r w:rsidRPr="001E1488">
        <w:rPr>
          <w:i w:val="0"/>
        </w:rPr>
        <w:t xml:space="preserve"> цены  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просрочки.</w:t>
      </w:r>
      <w:r>
        <w:rPr>
          <w:i w:val="0"/>
        </w:rPr>
        <w:t xml:space="preserve"> </w:t>
      </w:r>
      <w:r w:rsidRPr="00436526">
        <w:rPr>
          <w:i w:val="0"/>
        </w:rPr>
        <w:t>С даты начала начисления Заказчиком неустойки за нарушение конечного срока выполнения Работ начисление неустойки за нарушение начального и</w:t>
      </w:r>
      <w:r>
        <w:rPr>
          <w:i w:val="0"/>
        </w:rPr>
        <w:t>/или</w:t>
      </w:r>
      <w:r w:rsidRPr="00436526">
        <w:rPr>
          <w:i w:val="0"/>
        </w:rPr>
        <w:t xml:space="preserve"> промежуточных сроков выполнения Работ прекращается. </w:t>
      </w:r>
    </w:p>
    <w:p w:rsidR="004D0293" w:rsidRPr="001E1488" w:rsidRDefault="004D0293" w:rsidP="004D0293">
      <w:pPr>
        <w:pStyle w:val="ConsPlusNormal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1E1488">
        <w:rPr>
          <w:i w:val="0"/>
        </w:rPr>
        <w:t xml:space="preserve">В случае выявления Недостатков в период выполнения Работ и/или эксплуатации Объекта Подрядчик обязан уплатить штраф за каждый Недостаток в размере 0,1% от </w:t>
      </w:r>
      <w:r w:rsidRPr="00BF4168">
        <w:t>стоимости Этапа Работ</w:t>
      </w:r>
      <w:r w:rsidRPr="001E1488">
        <w:rPr>
          <w:i w:val="0"/>
        </w:rPr>
        <w:t>, в котором обнаружен Недостаток, а также возместить Заказчику все издержки, расходы и убытки Заказчика, возникшие в связи с таким Недостатком;</w:t>
      </w:r>
    </w:p>
    <w:p w:rsidR="004D0293" w:rsidRPr="001E1488" w:rsidRDefault="004D0293" w:rsidP="004D0293">
      <w:pPr>
        <w:pStyle w:val="ConsPlusNormal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1E1488">
        <w:rPr>
          <w:i w:val="0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1E1488">
        <w:rPr>
          <w:rFonts w:eastAsia="Times New Roman"/>
          <w:i w:val="0"/>
          <w:lang w:eastAsia="ru-RU"/>
        </w:rPr>
        <w:t>в размере</w:t>
      </w:r>
      <w:r w:rsidRPr="001E1488">
        <w:rPr>
          <w:i w:val="0"/>
        </w:rPr>
        <w:t xml:space="preserve"> 0,</w:t>
      </w:r>
      <w:r w:rsidRPr="00CF5D5E">
        <w:rPr>
          <w:i w:val="0"/>
        </w:rPr>
        <w:t>1</w:t>
      </w:r>
      <w:r w:rsidRPr="001E1488">
        <w:rPr>
          <w:i w:val="0"/>
        </w:rPr>
        <w:t>% от стоимости Этапа Работ, в котором обнаружен Недостаток</w:t>
      </w:r>
      <w:r>
        <w:rPr>
          <w:i w:val="0"/>
        </w:rPr>
        <w:t>,</w:t>
      </w:r>
      <w:r w:rsidRPr="001E1488">
        <w:rPr>
          <w:i w:val="0"/>
        </w:rPr>
        <w:t xml:space="preserve"> за каждый день просрочки.</w:t>
      </w:r>
    </w:p>
    <w:p w:rsidR="004D0293" w:rsidRPr="001E1488" w:rsidRDefault="004D0293" w:rsidP="004D0293">
      <w:pPr>
        <w:pStyle w:val="ConsPlusNormal"/>
        <w:widowControl w:val="0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  <w:kern w:val="24"/>
        </w:rPr>
      </w:pPr>
      <w:r w:rsidRPr="001E1488">
        <w:rPr>
          <w:i w:val="0"/>
        </w:rPr>
        <w:t xml:space="preserve">За несвоевременную уборку и вывоз с Объекта мусора, неиспользованных Материалов, инструмента Подрядчика (статья </w:t>
      </w:r>
      <w:proofErr w:type="gramStart"/>
      <w:r w:rsidRPr="001E1488">
        <w:rPr>
          <w:i w:val="0"/>
        </w:rPr>
        <w:t>5  Общих</w:t>
      </w:r>
      <w:proofErr w:type="gramEnd"/>
      <w:r w:rsidRPr="001E1488">
        <w:rPr>
          <w:i w:val="0"/>
        </w:rPr>
        <w:t xml:space="preserve"> условий) в ходе производства Работ, в результате чего создаются препятствия движения по Строительной площадке или что приводит к нарушению Обязательных технических правил, и после их окончания Подрядчик обязан уплатить Заказчику штраф в размере 100 000 (сто тысяч) рублей за каждый такой установленный факт. Оплата штрафа не освобождает Подрядчика от исполнения обязанности по уборке и вывозу мусора с Объекта.</w:t>
      </w:r>
    </w:p>
    <w:p w:rsidR="004D0293" w:rsidRDefault="004D0293" w:rsidP="004D0293">
      <w:pPr>
        <w:pStyle w:val="ConsPlusNormal"/>
        <w:widowControl w:val="0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1E1488">
        <w:rPr>
          <w:i w:val="0"/>
        </w:rPr>
        <w:t xml:space="preserve">За нарушение Подрядчиком пропускного и </w:t>
      </w:r>
      <w:proofErr w:type="spellStart"/>
      <w:r w:rsidRPr="001E1488">
        <w:rPr>
          <w:i w:val="0"/>
        </w:rPr>
        <w:t>внутриобъектового</w:t>
      </w:r>
      <w:proofErr w:type="spellEnd"/>
      <w:r w:rsidRPr="001E1488">
        <w:rPr>
          <w:i w:val="0"/>
        </w:rPr>
        <w:t xml:space="preserve"> режимов, действующих на Объекте, Подрядчик выплачивает Заказчику штраф в размере 10 000 (десять тысяч) рублей за каждый такой установленный факт нарушения.</w:t>
      </w:r>
    </w:p>
    <w:p w:rsidR="004D0293" w:rsidRPr="001E1488" w:rsidRDefault="004D0293" w:rsidP="004D0293">
      <w:pPr>
        <w:pStyle w:val="ConsPlusNormal"/>
        <w:widowControl w:val="0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3246B6">
        <w:rPr>
          <w:i w:val="0"/>
          <w:color w:val="000000" w:themeColor="text1"/>
        </w:rPr>
        <w:t>За несвоевр</w:t>
      </w:r>
      <w:r>
        <w:rPr>
          <w:i w:val="0"/>
          <w:color w:val="000000" w:themeColor="text1"/>
        </w:rPr>
        <w:t>еменное представление</w:t>
      </w:r>
      <w:r w:rsidRPr="003246B6">
        <w:rPr>
          <w:i w:val="0"/>
          <w:color w:val="000000" w:themeColor="text1"/>
        </w:rPr>
        <w:t xml:space="preserve"> информации, </w:t>
      </w:r>
      <w:r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Подрядчик о</w:t>
      </w:r>
      <w:r>
        <w:rPr>
          <w:i w:val="0"/>
          <w:color w:val="000000" w:themeColor="text1"/>
        </w:rPr>
        <w:t>бязан выплатить Заказчику штраф в размере 5</w:t>
      </w:r>
      <w:r w:rsidRPr="003246B6">
        <w:rPr>
          <w:i w:val="0"/>
          <w:color w:val="000000" w:themeColor="text1"/>
        </w:rPr>
        <w:t>0 000 (</w:t>
      </w:r>
      <w:r>
        <w:rPr>
          <w:i w:val="0"/>
          <w:color w:val="000000" w:themeColor="text1"/>
        </w:rPr>
        <w:t>пятьдесят</w:t>
      </w:r>
      <w:r w:rsidRPr="003246B6">
        <w:rPr>
          <w:i w:val="0"/>
          <w:color w:val="000000" w:themeColor="text1"/>
        </w:rPr>
        <w:t xml:space="preserve"> тысяч) рублей за каждое нарушение</w:t>
      </w:r>
      <w:r>
        <w:rPr>
          <w:i w:val="0"/>
          <w:color w:val="000000" w:themeColor="text1"/>
        </w:rPr>
        <w:t>.</w:t>
      </w:r>
    </w:p>
    <w:p w:rsidR="004D0293" w:rsidRDefault="004D0293" w:rsidP="004D0293">
      <w:pPr>
        <w:pStyle w:val="ConsPlusNormal"/>
        <w:widowControl w:val="0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1E1488">
        <w:rPr>
          <w:i w:val="0"/>
        </w:rPr>
        <w:t>За нарушение Подрядчиком обязательств, предусмотренных п.7.1.3. Общих условий   Заказчик имеет право потребовать от Подрядчика уплаты штрафа, а Подрядчик обязан выплатить Заказчику штраф в размере 300 000 (триста тысяч) рублей за каждый случай нарушения.</w:t>
      </w:r>
    </w:p>
    <w:p w:rsidR="004D0293" w:rsidRDefault="004D0293" w:rsidP="004D0293">
      <w:pPr>
        <w:pStyle w:val="ConsPlusNormal"/>
        <w:widowControl w:val="0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4B4423">
        <w:rPr>
          <w:i w:val="0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видеосъемки, аудиозаписи</w:t>
      </w:r>
      <w:r>
        <w:rPr>
          <w:i w:val="0"/>
        </w:rPr>
        <w:t xml:space="preserve"> </w:t>
      </w:r>
      <w:r w:rsidRPr="004B4423">
        <w:rPr>
          <w:i w:val="0"/>
        </w:rPr>
        <w:t>на территории Объекта,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</w:rPr>
        <w:t>.</w:t>
      </w:r>
    </w:p>
    <w:p w:rsidR="004D0293" w:rsidRPr="006456E6" w:rsidRDefault="004D0293" w:rsidP="004D0293">
      <w:pPr>
        <w:pStyle w:val="a3"/>
        <w:numPr>
          <w:ilvl w:val="1"/>
          <w:numId w:val="3"/>
        </w:numPr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За невыполнение/нарушение Подрядчиком, или привлеченным Подрядчиком Субподрядчиком требований охраны труда, промышленной безопасности, пожарной безопасности, безопасности дорожного движения, охраны окружающей среды:</w:t>
      </w:r>
    </w:p>
    <w:p w:rsidR="004D0293" w:rsidRPr="006456E6" w:rsidRDefault="004D0293" w:rsidP="004D0293">
      <w:pPr>
        <w:pStyle w:val="a3"/>
        <w:numPr>
          <w:ilvl w:val="2"/>
          <w:numId w:val="3"/>
        </w:numPr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повлекшее:</w:t>
      </w:r>
    </w:p>
    <w:p w:rsidR="004D0293" w:rsidRPr="006456E6" w:rsidRDefault="004D0293" w:rsidP="004D0293">
      <w:pPr>
        <w:pStyle w:val="a3"/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- несчастный случай со смертельным исходом или групповой несчастный случай с персоналом Подрядчика, привлеченного Подрядчиком Субподрядчика, Заказчика, а также с любым третьим </w:t>
      </w:r>
      <w:proofErr w:type="gramStart"/>
      <w:r w:rsidRPr="006456E6">
        <w:rPr>
          <w:rFonts w:ascii="Tahoma" w:hAnsi="Tahoma" w:cs="Tahoma"/>
          <w:sz w:val="20"/>
          <w:szCs w:val="20"/>
        </w:rPr>
        <w:t>лицом,  Подрядчик</w:t>
      </w:r>
      <w:proofErr w:type="gramEnd"/>
      <w:r w:rsidRPr="006456E6">
        <w:rPr>
          <w:rFonts w:ascii="Tahoma" w:hAnsi="Tahoma" w:cs="Tahoma"/>
          <w:sz w:val="20"/>
          <w:szCs w:val="20"/>
        </w:rPr>
        <w:t xml:space="preserve"> обязан уплатить по требованию Заказчика единовременный штраф в размере 1 000 000 рублей за такое нарушение;</w:t>
      </w:r>
    </w:p>
    <w:p w:rsidR="004D0293" w:rsidRPr="006456E6" w:rsidRDefault="004D0293" w:rsidP="004D0293">
      <w:pPr>
        <w:pStyle w:val="a3"/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- несчастный случай с временной или стойкой утратой трудоспособности персонала Подрядчика, привлеченного им Субподрядчика, Заказчика, а также с любым третьим лицом, Подрядчик обязан уплатить по требованию Заказчика единовременный штраф в размере 300 000 рублей за такое нарушение;</w:t>
      </w:r>
    </w:p>
    <w:p w:rsidR="004D0293" w:rsidRPr="006456E6" w:rsidRDefault="004D0293" w:rsidP="004D0293">
      <w:pPr>
        <w:pStyle w:val="a3"/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- аварию, пожар, причинение вреда окружающей среде на объектах Заказчика и/или повреждение/неработоспособность имущества/оборудования на объектах Заказчика (включая прекращение энергоснабжения/повреждение </w:t>
      </w:r>
      <w:proofErr w:type="spellStart"/>
      <w:r w:rsidRPr="006456E6">
        <w:rPr>
          <w:rFonts w:ascii="Tahoma" w:hAnsi="Tahoma" w:cs="Tahoma"/>
          <w:sz w:val="20"/>
          <w:szCs w:val="20"/>
        </w:rPr>
        <w:t>энергооборудования</w:t>
      </w:r>
      <w:proofErr w:type="spellEnd"/>
      <w:r w:rsidRPr="006456E6">
        <w:rPr>
          <w:rFonts w:ascii="Tahoma" w:hAnsi="Tahoma" w:cs="Tahoma"/>
          <w:sz w:val="20"/>
          <w:szCs w:val="20"/>
        </w:rPr>
        <w:t>, коммуникаций, трубопроводов, емкостей, невозможность осуществления деятельности персоналом Заказчика и пр.), а также указанные последствия в отношении имущества и/или персонала третьих лиц, Подрядчик обязан уплатить по требованию Заказчика единовременный штраф в размере 100 000 рублей за такое нарушение.</w:t>
      </w:r>
    </w:p>
    <w:p w:rsidR="004D0293" w:rsidRPr="006456E6" w:rsidRDefault="004D0293" w:rsidP="004D0293">
      <w:pPr>
        <w:pStyle w:val="a3"/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В случае выявления нарушения, повлекшего последствия, указанные в настоящем пункте, второй и последующие разы в ходе исполнения Договора, сумма единовременного штрафа, подлежащего уплате Подрядчиком по требованию Заказчика за каждое такое нарушение, увеличивается в полтора раза.</w:t>
      </w:r>
    </w:p>
    <w:p w:rsidR="004D0293" w:rsidRPr="006456E6" w:rsidRDefault="004D0293" w:rsidP="004D0293">
      <w:pPr>
        <w:pStyle w:val="a3"/>
        <w:numPr>
          <w:ilvl w:val="2"/>
          <w:numId w:val="3"/>
        </w:numPr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lastRenderedPageBreak/>
        <w:t>не повлекшее последствий, указанных в п.1</w:t>
      </w:r>
      <w:r>
        <w:rPr>
          <w:rFonts w:ascii="Tahoma" w:hAnsi="Tahoma" w:cs="Tahoma"/>
          <w:sz w:val="20"/>
          <w:szCs w:val="20"/>
        </w:rPr>
        <w:t>1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14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6456E6">
        <w:rPr>
          <w:rFonts w:ascii="Tahoma" w:hAnsi="Tahoma" w:cs="Tahoma"/>
          <w:sz w:val="20"/>
          <w:szCs w:val="20"/>
        </w:rPr>
        <w:t xml:space="preserve"> выше, - Подрядчик обязан уплатить по требованию Заказчика единовременный штраф в размере 50 000 рублей за такое нарушение. </w:t>
      </w:r>
    </w:p>
    <w:p w:rsidR="004D0293" w:rsidRPr="006456E6" w:rsidRDefault="004D0293" w:rsidP="004D0293">
      <w:pPr>
        <w:pStyle w:val="a3"/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каждое такое нарушение, увеличивается в полтора раза.</w:t>
      </w:r>
    </w:p>
    <w:p w:rsidR="004D0293" w:rsidRPr="006456E6" w:rsidRDefault="004D0293" w:rsidP="004D0293">
      <w:pPr>
        <w:pStyle w:val="a3"/>
        <w:numPr>
          <w:ilvl w:val="2"/>
          <w:numId w:val="3"/>
        </w:numPr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Уплата Подрядчиком штрафов, указанных в настоящем пункте 1</w:t>
      </w:r>
      <w:r>
        <w:rPr>
          <w:rFonts w:ascii="Tahoma" w:hAnsi="Tahoma" w:cs="Tahoma"/>
          <w:sz w:val="20"/>
          <w:szCs w:val="20"/>
        </w:rPr>
        <w:t>1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14</w:t>
      </w:r>
      <w:r w:rsidRPr="006456E6">
        <w:rPr>
          <w:rFonts w:ascii="Tahoma" w:hAnsi="Tahoma" w:cs="Tahoma"/>
          <w:sz w:val="20"/>
          <w:szCs w:val="20"/>
        </w:rPr>
        <w:t xml:space="preserve"> не освобождает его от возмещения</w:t>
      </w:r>
      <w:r>
        <w:rPr>
          <w:rFonts w:ascii="Tahoma" w:hAnsi="Tahoma" w:cs="Tahoma"/>
          <w:sz w:val="20"/>
          <w:szCs w:val="20"/>
        </w:rPr>
        <w:t>,</w:t>
      </w:r>
      <w:r w:rsidRPr="006456E6">
        <w:rPr>
          <w:rFonts w:ascii="Tahoma" w:hAnsi="Tahoma" w:cs="Tahoma"/>
          <w:sz w:val="20"/>
          <w:szCs w:val="20"/>
        </w:rPr>
        <w:t xml:space="preserve"> причиненного такими нарушениями ущерба в полном объеме сверх уплаченного штрафа.</w:t>
      </w:r>
    </w:p>
    <w:p w:rsidR="004D0293" w:rsidRPr="006456E6" w:rsidRDefault="004D0293" w:rsidP="004D0293">
      <w:pPr>
        <w:pStyle w:val="a3"/>
        <w:numPr>
          <w:ilvl w:val="1"/>
          <w:numId w:val="3"/>
        </w:numPr>
        <w:tabs>
          <w:tab w:val="left" w:pos="0"/>
          <w:tab w:val="left" w:pos="284"/>
        </w:tabs>
        <w:ind w:left="0" w:hanging="11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За невыполнение, неполное выполнение Подрядчиком, привлеченным Подрядчиком Субподрядчиком мероприятий и/или нарушение сроков устранения нарушений/выполнения мероприятий, предусмотренных Актом-предписанием о нарушении требований охраны труда, промышленной и пожарной безопасности или охраны окружающей среды или утвержденным Заказчиком Планом по ПБ и ОТ, Подрядчик обязан уплатить по требованию Заказчика единовременный штраф в размере 50 000 рублей за каждый установленный случай (невыполненное мероприятие/</w:t>
      </w:r>
      <w:proofErr w:type="spellStart"/>
      <w:r w:rsidRPr="006456E6">
        <w:rPr>
          <w:rFonts w:ascii="Tahoma" w:hAnsi="Tahoma" w:cs="Tahoma"/>
          <w:sz w:val="20"/>
          <w:szCs w:val="20"/>
        </w:rPr>
        <w:t>неустраненное</w:t>
      </w:r>
      <w:proofErr w:type="spellEnd"/>
      <w:r w:rsidRPr="006456E6">
        <w:rPr>
          <w:rFonts w:ascii="Tahoma" w:hAnsi="Tahoma" w:cs="Tahoma"/>
          <w:sz w:val="20"/>
          <w:szCs w:val="20"/>
        </w:rPr>
        <w:t xml:space="preserve"> замечание).</w:t>
      </w:r>
    </w:p>
    <w:p w:rsidR="004D0293" w:rsidRPr="007627B0" w:rsidRDefault="004D0293" w:rsidP="004D0293">
      <w:pPr>
        <w:pStyle w:val="ConsPlusNormal"/>
        <w:widowControl w:val="0"/>
        <w:numPr>
          <w:ilvl w:val="1"/>
          <w:numId w:val="3"/>
        </w:numPr>
        <w:tabs>
          <w:tab w:val="left" w:pos="0"/>
          <w:tab w:val="left" w:pos="284"/>
        </w:tabs>
        <w:ind w:left="0" w:right="34" w:hanging="11"/>
        <w:jc w:val="both"/>
        <w:rPr>
          <w:i w:val="0"/>
        </w:rPr>
      </w:pPr>
      <w:r w:rsidRPr="00F03665">
        <w:rPr>
          <w:i w:val="0"/>
        </w:rPr>
        <w:t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каждый установленный случай, увеличивается в полтора раза.</w:t>
      </w:r>
    </w:p>
    <w:p w:rsidR="004D0293" w:rsidRPr="001E1488" w:rsidRDefault="004D0293" w:rsidP="004D0293">
      <w:pPr>
        <w:pStyle w:val="ConsPlusNormal"/>
        <w:widowControl w:val="0"/>
        <w:numPr>
          <w:ilvl w:val="1"/>
          <w:numId w:val="3"/>
        </w:numPr>
        <w:tabs>
          <w:tab w:val="left" w:pos="284"/>
        </w:tabs>
        <w:ind w:left="0" w:right="34" w:hanging="11"/>
        <w:jc w:val="both"/>
        <w:rPr>
          <w:i w:val="0"/>
        </w:rPr>
      </w:pPr>
      <w:r w:rsidRPr="001E1488">
        <w:rPr>
          <w:i w:val="0"/>
        </w:rPr>
        <w:t>Убытки, причиненные Заказчику, подлежат возмещению Подрядчиком сверх неустойки, взыскиваемой за нарушение Подрядчиком своих обязательств по Договору.</w:t>
      </w:r>
    </w:p>
    <w:p w:rsidR="005C5AF4" w:rsidRPr="003246B6" w:rsidRDefault="005C5AF4" w:rsidP="00B538A1">
      <w:pPr>
        <w:pStyle w:val="ConsPlusNormal"/>
        <w:jc w:val="both"/>
        <w:rPr>
          <w:i w:val="0"/>
          <w:color w:val="000000" w:themeColor="text1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:rsidR="005C5AF4" w:rsidRPr="003246B6" w:rsidRDefault="005C5AF4" w:rsidP="00B538A1">
      <w:pPr>
        <w:pStyle w:val="ConsPlusNormal"/>
        <w:jc w:val="both"/>
        <w:rPr>
          <w:i w:val="0"/>
          <w:color w:val="000000" w:themeColor="text1"/>
        </w:rPr>
      </w:pPr>
      <w:r w:rsidRPr="003246B6">
        <w:rPr>
          <w:rFonts w:eastAsia="Times New Roman"/>
          <w:i w:val="0"/>
          <w:color w:val="000000" w:themeColor="text1"/>
        </w:rPr>
        <w:t xml:space="preserve">Подрядчик вправе отказаться от исполнения Договора или требовать его расторжения, в порядке и </w:t>
      </w:r>
      <w:r w:rsidR="00842CAE" w:rsidRPr="003246B6">
        <w:rPr>
          <w:rFonts w:eastAsia="Times New Roman"/>
          <w:i w:val="0"/>
          <w:color w:val="000000" w:themeColor="text1"/>
        </w:rPr>
        <w:t>на условиях,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</w:t>
      </w:r>
      <w:r w:rsidRPr="00842CAE">
        <w:rPr>
          <w:i w:val="0"/>
          <w:color w:val="000000" w:themeColor="text1"/>
        </w:rPr>
        <w:t>более чем на 60 (шестьдесят) рабочих дней два и более раза в течение трех месяцев.</w:t>
      </w:r>
      <w:r w:rsidRPr="003246B6">
        <w:rPr>
          <w:color w:val="000000" w:themeColor="text1"/>
        </w:rPr>
        <w:t xml:space="preserve">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5C5AF4" w:rsidRPr="003246B6" w:rsidRDefault="005C5AF4" w:rsidP="00B538A1">
      <w:pPr>
        <w:pStyle w:val="ConsPlusNormal"/>
        <w:jc w:val="both"/>
        <w:rPr>
          <w:b/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случае, если Подрядчик отказывается от исполнения Договора при отсутствии оснований, предусмотренных настоящим пунктом, Заказчик вправе потребовать, а Подрядчик обязан оплатить </w:t>
      </w:r>
      <w:r w:rsidR="00842CAE" w:rsidRPr="003246B6">
        <w:rPr>
          <w:i w:val="0"/>
          <w:color w:val="000000" w:themeColor="text1"/>
        </w:rPr>
        <w:t>штраф,</w:t>
      </w:r>
      <w:r w:rsidRPr="003246B6">
        <w:rPr>
          <w:i w:val="0"/>
          <w:color w:val="000000" w:themeColor="text1"/>
        </w:rPr>
        <w:t xml:space="preserve"> предусмотренный п.11.3. настоящего Договора.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:rsidR="005C5AF4" w:rsidRPr="003246B6" w:rsidRDefault="005C5AF4" w:rsidP="00B538A1">
      <w:pPr>
        <w:pStyle w:val="ConsPlusNormal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5C5AF4" w:rsidRPr="003246B6" w:rsidRDefault="005C5AF4" w:rsidP="00B538A1">
      <w:pPr>
        <w:pStyle w:val="ConsPlusNormal"/>
        <w:numPr>
          <w:ilvl w:val="0"/>
          <w:numId w:val="4"/>
        </w:numPr>
        <w:ind w:left="0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Договора, на срок более </w:t>
      </w:r>
      <w:r w:rsidRPr="00842CAE">
        <w:rPr>
          <w:i w:val="0"/>
          <w:iCs w:val="0"/>
          <w:color w:val="000000" w:themeColor="text1"/>
        </w:rPr>
        <w:t>30 (тридцати) дней,</w:t>
      </w:r>
      <w:r w:rsidRPr="003246B6">
        <w:rPr>
          <w:iCs w:val="0"/>
          <w:color w:val="000000" w:themeColor="text1"/>
        </w:rPr>
        <w:t xml:space="preserve"> </w:t>
      </w:r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r w:rsidRPr="003246B6">
        <w:rPr>
          <w:iCs w:val="0"/>
          <w:color w:val="000000" w:themeColor="text1"/>
        </w:rPr>
        <w:t>.</w:t>
      </w:r>
    </w:p>
    <w:p w:rsidR="005C5AF4" w:rsidRPr="003246B6" w:rsidRDefault="005C5AF4" w:rsidP="00B538A1">
      <w:pPr>
        <w:pStyle w:val="ConsPlusNormal"/>
        <w:numPr>
          <w:ilvl w:val="0"/>
          <w:numId w:val="4"/>
        </w:numPr>
        <w:ind w:left="0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:rsidR="005C5AF4" w:rsidRPr="003246B6" w:rsidRDefault="005C5AF4" w:rsidP="00B538A1">
      <w:pPr>
        <w:pStyle w:val="ConsPlusNormal"/>
        <w:numPr>
          <w:ilvl w:val="0"/>
          <w:numId w:val="4"/>
        </w:numPr>
        <w:ind w:left="0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:rsidR="005C5AF4" w:rsidRPr="003E7487" w:rsidRDefault="003E7487" w:rsidP="003E7487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  <w:lang w:eastAsia="ru-RU"/>
        </w:rPr>
      </w:pPr>
      <w:bookmarkStart w:id="0" w:name="_MailEndCompose"/>
      <w:r w:rsidRPr="003E7487">
        <w:rPr>
          <w:i w:val="0"/>
          <w:color w:val="000000" w:themeColor="text1"/>
          <w:lang w:eastAsia="ru-RU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п.11.2. Договора</w:t>
      </w:r>
      <w:r w:rsidRPr="003E7487">
        <w:rPr>
          <w:i w:val="0"/>
          <w:color w:val="000000" w:themeColor="text1"/>
          <w:lang w:eastAsia="ru-RU"/>
        </w:rPr>
        <w:t>, Подрядчик обязан возместить Заказчику все расходы и убытки, связанные с расторжением Договора, кроме того обязан выплатить Заказчику штраф в размере 5% от стоимости обязательств (Работ), невыполненных Подрядчиком по Договору.</w:t>
      </w:r>
      <w:bookmarkEnd w:id="0"/>
      <w:r w:rsidR="005C5AF4" w:rsidRPr="003E7487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eastAsia="ru-RU"/>
        </w:rPr>
        <w:t xml:space="preserve"> </w:t>
      </w:r>
    </w:p>
    <w:p w:rsidR="005C5AF4" w:rsidRPr="003246B6" w:rsidRDefault="005C5AF4" w:rsidP="00B538A1">
      <w:pPr>
        <w:pStyle w:val="ConsPlusNormal"/>
        <w:jc w:val="both"/>
        <w:rPr>
          <w:iCs w:val="0"/>
          <w:color w:val="000000" w:themeColor="text1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Срок рассмотрения претензий – 10 (десять) рабочих дней с момента ее получения.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</w:t>
      </w:r>
      <w:r w:rsidR="00842CAE" w:rsidRPr="003246B6">
        <w:rPr>
          <w:i w:val="0"/>
          <w:color w:val="000000" w:themeColor="text1"/>
        </w:rPr>
        <w:t>порядке возникающие</w:t>
      </w:r>
      <w:r w:rsidRPr="003246B6">
        <w:rPr>
          <w:i w:val="0"/>
          <w:color w:val="000000" w:themeColor="text1"/>
        </w:rPr>
        <w:t xml:space="preserve"> из настоящего Договора или в связи с ним, в том числе </w:t>
      </w:r>
      <w:r w:rsidR="00842CAE" w:rsidRPr="003246B6">
        <w:rPr>
          <w:i w:val="0"/>
          <w:color w:val="000000" w:themeColor="text1"/>
        </w:rPr>
        <w:t>касающиеся его выполнения</w:t>
      </w:r>
      <w:r w:rsidRPr="003246B6">
        <w:rPr>
          <w:i w:val="0"/>
          <w:color w:val="000000" w:themeColor="text1"/>
        </w:rPr>
        <w:t xml:space="preserve">, нарушения, прекращения или действительности, подлежат разрешению в </w:t>
      </w:r>
      <w:r w:rsidR="00842CAE" w:rsidRPr="003246B6">
        <w:rPr>
          <w:i w:val="0"/>
          <w:color w:val="000000" w:themeColor="text1"/>
        </w:rPr>
        <w:t xml:space="preserve">Арбитражном суде </w:t>
      </w:r>
      <w:r w:rsidR="004D0293">
        <w:rPr>
          <w:rFonts w:eastAsia="Times New Roman"/>
          <w:i w:val="0"/>
          <w:iCs w:val="0"/>
          <w:color w:val="000000"/>
          <w:lang w:eastAsia="ru-RU"/>
        </w:rPr>
        <w:t>Ивановской области</w:t>
      </w:r>
      <w:r w:rsidR="00842CAE">
        <w:rPr>
          <w:rFonts w:eastAsia="Times New Roman"/>
          <w:i w:val="0"/>
          <w:iCs w:val="0"/>
          <w:color w:val="000000"/>
          <w:lang w:eastAsia="ru-RU"/>
        </w:rPr>
        <w:t>.</w:t>
      </w:r>
    </w:p>
    <w:p w:rsidR="005C5AF4" w:rsidRPr="003246B6" w:rsidRDefault="005C5AF4" w:rsidP="00B538A1">
      <w:pPr>
        <w:pStyle w:val="ConsPlusNormal"/>
        <w:jc w:val="both"/>
        <w:rPr>
          <w:i w:val="0"/>
          <w:color w:val="000000" w:themeColor="text1"/>
        </w:rPr>
      </w:pPr>
    </w:p>
    <w:p w:rsidR="005C5AF4" w:rsidRPr="005E03A7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:rsidR="005C5AF4" w:rsidRPr="005E03A7" w:rsidRDefault="005C5AF4" w:rsidP="00B538A1">
      <w:pPr>
        <w:pStyle w:val="a3"/>
        <w:ind w:left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62786E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C71B7B" w:rsidRPr="00093C24">
        <w:rPr>
          <w:rFonts w:ascii="Calibri" w:eastAsia="Calibri" w:hAnsi="Calibri"/>
          <w:sz w:val="22"/>
          <w:szCs w:val="22"/>
          <w:lang w:eastAsia="en-US"/>
        </w:rPr>
        <w:t>153000</w:t>
      </w:r>
      <w:r w:rsidR="00C71B7B">
        <w:rPr>
          <w:rFonts w:ascii="Calibri" w:eastAsia="Calibri" w:hAnsi="Calibri"/>
          <w:sz w:val="22"/>
          <w:szCs w:val="22"/>
          <w:lang w:eastAsia="en-US"/>
        </w:rPr>
        <w:t>,</w:t>
      </w:r>
      <w:r w:rsidR="00C71B7B" w:rsidRPr="00093C24">
        <w:rPr>
          <w:rFonts w:ascii="Calibri" w:eastAsia="Calibri" w:hAnsi="Calibri"/>
          <w:sz w:val="22"/>
          <w:szCs w:val="22"/>
          <w:lang w:eastAsia="en-US"/>
        </w:rPr>
        <w:t xml:space="preserve"> г. Иваново, ул. Смирнова, д. 11</w:t>
      </w:r>
    </w:p>
    <w:p w:rsidR="005C5AF4" w:rsidRPr="005E03A7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13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9D71B5">
        <w:rPr>
          <w:rFonts w:ascii="Tahoma" w:hAnsi="Tahoma" w:cs="Tahoma"/>
          <w:spacing w:val="3"/>
          <w:sz w:val="20"/>
        </w:rPr>
        <w:t>__________________________________</w:t>
      </w:r>
      <w:r w:rsidR="00154FCE">
        <w:rPr>
          <w:rFonts w:ascii="Tahoma" w:hAnsi="Tahoma" w:cs="Tahoma"/>
          <w:spacing w:val="3"/>
          <w:sz w:val="20"/>
        </w:rPr>
        <w:t>.</w:t>
      </w:r>
    </w:p>
    <w:p w:rsidR="005C5AF4" w:rsidRPr="005E03A7" w:rsidRDefault="005C5AF4" w:rsidP="00B538A1">
      <w:pPr>
        <w:pStyle w:val="a3"/>
        <w:ind w:left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5AF4" w:rsidRPr="009D6E73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3E7487" w:rsidRPr="006356D3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6356D3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6356D3">
        <w:rPr>
          <w:rFonts w:ascii="Tahoma" w:hAnsi="Tahoma" w:cs="Tahoma"/>
          <w:spacing w:val="-3"/>
          <w:sz w:val="20"/>
          <w:szCs w:val="20"/>
        </w:rPr>
        <w:t xml:space="preserve">: </w:t>
      </w:r>
      <w:r w:rsidR="00C71B7B">
        <w:rPr>
          <w:rFonts w:ascii="Tahoma" w:hAnsi="Tahoma" w:cs="Tahoma"/>
          <w:spacing w:val="-3"/>
          <w:sz w:val="20"/>
          <w:szCs w:val="20"/>
        </w:rPr>
        <w:t>_________________</w:t>
      </w:r>
      <w:r w:rsidR="0062786E" w:rsidRPr="006356D3">
        <w:rPr>
          <w:rFonts w:ascii="Tahoma" w:hAnsi="Tahoma" w:cs="Tahoma"/>
          <w:spacing w:val="-3"/>
          <w:sz w:val="20"/>
          <w:szCs w:val="20"/>
        </w:rPr>
        <w:t xml:space="preserve">   </w:t>
      </w:r>
      <w:r w:rsidR="0062786E">
        <w:rPr>
          <w:rFonts w:ascii="Tahoma" w:hAnsi="Tahoma" w:cs="Tahoma"/>
          <w:spacing w:val="-3"/>
          <w:sz w:val="20"/>
          <w:szCs w:val="20"/>
        </w:rPr>
        <w:t>тел</w:t>
      </w:r>
      <w:r w:rsidR="0062786E" w:rsidRPr="006356D3">
        <w:rPr>
          <w:rFonts w:ascii="Tahoma" w:hAnsi="Tahoma" w:cs="Tahoma"/>
          <w:spacing w:val="-3"/>
          <w:sz w:val="20"/>
          <w:szCs w:val="20"/>
        </w:rPr>
        <w:t>.</w:t>
      </w:r>
      <w:r w:rsidR="00C71B7B">
        <w:rPr>
          <w:rFonts w:ascii="Tahoma" w:hAnsi="Tahoma" w:cs="Tahoma"/>
          <w:spacing w:val="-3"/>
          <w:sz w:val="20"/>
          <w:szCs w:val="20"/>
        </w:rPr>
        <w:t>_____________</w:t>
      </w:r>
    </w:p>
    <w:p w:rsidR="005C5AF4" w:rsidRPr="00467A2B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5C5AF4" w:rsidRPr="00154FCE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154FCE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154FCE">
        <w:rPr>
          <w:rFonts w:ascii="Tahoma" w:hAnsi="Tahoma" w:cs="Tahoma"/>
          <w:spacing w:val="-3"/>
          <w:sz w:val="20"/>
          <w:szCs w:val="20"/>
        </w:rPr>
        <w:t xml:space="preserve">: </w:t>
      </w:r>
      <w:r w:rsidR="009D71B5">
        <w:rPr>
          <w:rFonts w:ascii="Tahoma" w:hAnsi="Tahoma" w:cs="Tahoma"/>
          <w:spacing w:val="-3"/>
          <w:sz w:val="20"/>
          <w:szCs w:val="20"/>
          <w:u w:val="single"/>
        </w:rPr>
        <w:t>____________</w:t>
      </w:r>
      <w:r w:rsidR="00154FCE">
        <w:rPr>
          <w:rFonts w:ascii="Tahoma" w:hAnsi="Tahoma" w:cs="Tahoma"/>
          <w:spacing w:val="-3"/>
          <w:sz w:val="20"/>
          <w:szCs w:val="20"/>
          <w:u w:val="single"/>
        </w:rPr>
        <w:t xml:space="preserve">, телефон для связи </w:t>
      </w:r>
      <w:r w:rsidR="009D71B5">
        <w:rPr>
          <w:rFonts w:ascii="Tahoma" w:hAnsi="Tahoma" w:cs="Tahoma"/>
          <w:spacing w:val="-3"/>
          <w:sz w:val="20"/>
          <w:szCs w:val="20"/>
          <w:u w:val="single"/>
        </w:rPr>
        <w:t>___________________</w:t>
      </w:r>
      <w:r w:rsidRPr="00154FCE">
        <w:rPr>
          <w:rFonts w:ascii="Tahoma" w:hAnsi="Tahoma" w:cs="Tahoma"/>
          <w:sz w:val="20"/>
          <w:szCs w:val="20"/>
        </w:rPr>
        <w:t xml:space="preserve">. </w:t>
      </w:r>
    </w:p>
    <w:p w:rsidR="005C5AF4" w:rsidRPr="00154FCE" w:rsidRDefault="005C5AF4" w:rsidP="00B538A1">
      <w:pPr>
        <w:pStyle w:val="ConsPlusNormal"/>
        <w:jc w:val="both"/>
        <w:rPr>
          <w:i w:val="0"/>
          <w:color w:val="000000" w:themeColor="text1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5C5AF4" w:rsidRPr="003246B6" w:rsidRDefault="005C5AF4" w:rsidP="00B538A1">
      <w:pPr>
        <w:pStyle w:val="a3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5C5AF4" w:rsidRPr="003246B6" w:rsidRDefault="005C5AF4" w:rsidP="00B538A1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C5AF4" w:rsidRPr="003246B6" w:rsidRDefault="005C5AF4" w:rsidP="00B538A1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10%</w:t>
      </w:r>
      <w:r w:rsidR="00842CAE">
        <w:rPr>
          <w:rFonts w:ascii="Tahoma" w:hAnsi="Tahoma" w:cs="Tahoma"/>
          <w:color w:val="000000" w:themeColor="text1"/>
          <w:sz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</w:rPr>
        <w:t>(десять процентов) от Договорной цены.</w:t>
      </w:r>
    </w:p>
    <w:p w:rsidR="005C5AF4" w:rsidRPr="003246B6" w:rsidRDefault="005C5AF4" w:rsidP="00B538A1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5C5AF4" w:rsidRPr="003246B6" w:rsidRDefault="005C5AF4" w:rsidP="00B538A1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5C5AF4" w:rsidRPr="003246B6" w:rsidRDefault="005C5AF4" w:rsidP="00B538A1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0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0"/>
          <w:numId w:val="7"/>
        </w:numPr>
        <w:autoSpaceDE w:val="0"/>
        <w:autoSpaceDN w:val="0"/>
        <w:adjustRightInd w:val="0"/>
        <w:ind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5C5AF4" w:rsidRPr="003246B6" w:rsidRDefault="005C5AF4" w:rsidP="00B538A1">
      <w:pPr>
        <w:pStyle w:val="ConsPlusNormal"/>
        <w:numPr>
          <w:ilvl w:val="1"/>
          <w:numId w:val="7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5AF4" w:rsidRPr="003246B6" w:rsidRDefault="005C5AF4" w:rsidP="00B538A1">
      <w:pPr>
        <w:pStyle w:val="ConsPlusNormal"/>
        <w:numPr>
          <w:ilvl w:val="1"/>
          <w:numId w:val="7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5AF4" w:rsidRPr="003246B6" w:rsidRDefault="005C5AF4" w:rsidP="00B538A1">
      <w:pPr>
        <w:pStyle w:val="a3"/>
        <w:numPr>
          <w:ilvl w:val="1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ahoma" w:hAnsi="Tahoma"/>
          <w:color w:val="000000" w:themeColor="text1"/>
          <w:sz w:val="20"/>
        </w:rPr>
      </w:pPr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 w:rsidR="005C5AF4" w:rsidRDefault="00905B62" w:rsidP="00905B62">
      <w:pPr>
        <w:pStyle w:val="ConsPlusNormal"/>
        <w:numPr>
          <w:ilvl w:val="1"/>
          <w:numId w:val="7"/>
        </w:numPr>
        <w:ind w:left="0" w:firstLine="0"/>
        <w:jc w:val="both"/>
        <w:rPr>
          <w:i w:val="0"/>
          <w:color w:val="000000" w:themeColor="text1"/>
        </w:rPr>
      </w:pPr>
      <w:r w:rsidRPr="00905B62">
        <w:rPr>
          <w:i w:val="0"/>
        </w:rPr>
        <w:t>Положения Договора применяются наряду с положениями «Общих условий» (Общие условия договора подряда на выполнение ремонтных работ и технического обслуживания, утвержденные приказом ПАО «Т Плюс» №33 от 30.01.2018 г., размещенные на сайте http://zakupki.tplusgroup.ru/terms,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9440EF" w:rsidRDefault="009440EF" w:rsidP="009440EF">
      <w:pPr>
        <w:pStyle w:val="a3"/>
        <w:widowControl w:val="0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:rsidR="009440EF" w:rsidRPr="00555020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</w:t>
      </w:r>
      <w:r>
        <w:rPr>
          <w:rFonts w:ascii="Tahoma" w:eastAsia="Times New Roman" w:hAnsi="Tahoma" w:cs="Tahoma"/>
          <w:sz w:val="20"/>
        </w:rPr>
        <w:t>, счетов</w:t>
      </w:r>
      <w:r w:rsidRPr="00555020">
        <w:rPr>
          <w:rFonts w:ascii="Tahoma" w:eastAsia="Times New Roman" w:hAnsi="Tahoma" w:cs="Tahoma"/>
          <w:sz w:val="20"/>
        </w:rPr>
        <w:t xml:space="preserve">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</w:t>
      </w:r>
      <w:r w:rsidRPr="00555020">
        <w:rPr>
          <w:rFonts w:ascii="Tahoma" w:eastAsia="Times New Roman" w:hAnsi="Tahoma" w:cs="Tahoma"/>
          <w:sz w:val="20"/>
        </w:rPr>
        <w:lastRenderedPageBreak/>
        <w:t xml:space="preserve">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555020">
        <w:rPr>
          <w:rFonts w:ascii="Tahoma" w:eastAsia="Times New Roman" w:hAnsi="Tahoma" w:cs="Tahoma"/>
          <w:sz w:val="20"/>
        </w:rPr>
        <w:t>pdf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(</w:t>
      </w:r>
      <w:proofErr w:type="spellStart"/>
      <w:r w:rsidRPr="00555020">
        <w:rPr>
          <w:rFonts w:ascii="Tahoma" w:eastAsia="Times New Roman" w:hAnsi="Tahoma" w:cs="Tahoma"/>
          <w:sz w:val="20"/>
        </w:rPr>
        <w:t>Portable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</w:t>
      </w:r>
      <w:proofErr w:type="spellStart"/>
      <w:r w:rsidRPr="00555020">
        <w:rPr>
          <w:rFonts w:ascii="Tahoma" w:eastAsia="Times New Roman" w:hAnsi="Tahoma" w:cs="Tahoma"/>
          <w:sz w:val="20"/>
        </w:rPr>
        <w:t>Document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</w:t>
      </w:r>
      <w:proofErr w:type="spellStart"/>
      <w:r w:rsidRPr="00555020">
        <w:rPr>
          <w:rFonts w:ascii="Tahoma" w:eastAsia="Times New Roman" w:hAnsi="Tahoma" w:cs="Tahoma"/>
          <w:sz w:val="20"/>
        </w:rPr>
        <w:t>Format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), </w:t>
      </w:r>
      <w:proofErr w:type="spellStart"/>
      <w:r w:rsidRPr="00555020">
        <w:rPr>
          <w:rFonts w:ascii="Tahoma" w:eastAsia="Times New Roman" w:hAnsi="Tahoma" w:cs="Tahoma"/>
          <w:sz w:val="20"/>
        </w:rPr>
        <w:t>doc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(MS </w:t>
      </w:r>
      <w:proofErr w:type="spellStart"/>
      <w:r w:rsidRPr="00555020">
        <w:rPr>
          <w:rFonts w:ascii="Tahoma" w:eastAsia="Times New Roman" w:hAnsi="Tahoma" w:cs="Tahoma"/>
          <w:sz w:val="20"/>
        </w:rPr>
        <w:t>Word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), </w:t>
      </w:r>
      <w:proofErr w:type="spellStart"/>
      <w:r w:rsidRPr="00555020">
        <w:rPr>
          <w:rFonts w:ascii="Tahoma" w:eastAsia="Times New Roman" w:hAnsi="Tahoma" w:cs="Tahoma"/>
          <w:sz w:val="20"/>
        </w:rPr>
        <w:t>xls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 (MS </w:t>
      </w:r>
      <w:proofErr w:type="spellStart"/>
      <w:r w:rsidRPr="00555020">
        <w:rPr>
          <w:rFonts w:ascii="Tahoma" w:eastAsia="Times New Roman" w:hAnsi="Tahoma" w:cs="Tahoma"/>
          <w:sz w:val="20"/>
        </w:rPr>
        <w:t>Excel</w:t>
      </w:r>
      <w:proofErr w:type="spellEnd"/>
      <w:r w:rsidRPr="00555020">
        <w:rPr>
          <w:rFonts w:ascii="Tahoma" w:eastAsia="Times New Roman" w:hAnsi="Tahoma" w:cs="Tahoma"/>
          <w:sz w:val="20"/>
        </w:rPr>
        <w:t xml:space="preserve">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440EF" w:rsidRPr="00555020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>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9440EF" w:rsidRPr="00555020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="Договор"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Номер договора&gt;;   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="Договор"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Номер договора&gt; или в секции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СвПродПер.СвПер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– строку с тэгом 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ОснПер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НаимОсн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="Договор"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НомОсн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=&lt;Номер договора&gt;; в секции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ГрузОт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– значениями атрибута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УчастникТип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если грузоотправитель не совпадает с продавцом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9440EF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ПредДок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Номер ПУД&gt; 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и значениями атрибутов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Идентиф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="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ПредДокДата</w:t>
      </w:r>
      <w:proofErr w:type="spell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" и </w:t>
      </w:r>
      <w:proofErr w:type="spell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Значен</w:t>
      </w:r>
      <w:proofErr w:type="spellEnd"/>
      <w:proofErr w:type="gramStart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=&lt;</w:t>
      </w:r>
      <w:proofErr w:type="gramEnd"/>
      <w:r w:rsidRPr="00BB2D7B">
        <w:rPr>
          <w:rFonts w:ascii="Tahoma" w:eastAsia="Times New Roman" w:hAnsi="Tahoma" w:cs="Tahoma"/>
          <w:sz w:val="20"/>
          <w:szCs w:val="24"/>
          <w:lang w:eastAsia="ru-RU"/>
        </w:rPr>
        <w:t>Дата ПУД&gt;</w:t>
      </w:r>
    </w:p>
    <w:p w:rsidR="009440EF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:rsidR="009440EF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9440EF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9440EF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440EF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:rsidR="009440EF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r>
        <w:rPr>
          <w:rFonts w:ascii="Tahoma" w:eastAsia="Times New Roman" w:hAnsi="Tahoma" w:cs="Tahoma"/>
          <w:sz w:val="20"/>
        </w:rPr>
        <w:t>.14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proofErr w:type="gramStart"/>
      <w:r w:rsidRPr="00555020">
        <w:rPr>
          <w:rFonts w:ascii="Tahoma" w:eastAsia="Times New Roman" w:hAnsi="Tahoma" w:cs="Tahoma"/>
          <w:sz w:val="20"/>
        </w:rPr>
        <w:t>6.-</w:t>
      </w:r>
      <w:proofErr w:type="gramEnd"/>
      <w:r>
        <w:rPr>
          <w:rFonts w:ascii="Tahoma" w:eastAsia="Times New Roman" w:hAnsi="Tahoma" w:cs="Tahoma"/>
          <w:sz w:val="20"/>
        </w:rPr>
        <w:t>14.6.</w:t>
      </w:r>
      <w:r w:rsidRPr="00555020">
        <w:rPr>
          <w:rFonts w:ascii="Tahoma" w:eastAsia="Times New Roman" w:hAnsi="Tahoma" w:cs="Tahoma"/>
          <w:sz w:val="20"/>
        </w:rPr>
        <w:t>7. вправе не принимать к рассмотрению направленные Подрядчиком  на бумажном носителе документы, а также документы составленные с нарушением требований п.</w:t>
      </w:r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.1.-</w:t>
      </w:r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9440EF" w:rsidRDefault="009440EF" w:rsidP="009440E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:rsidR="009440EF" w:rsidRPr="009440EF" w:rsidRDefault="009440EF" w:rsidP="009440EF">
      <w:pPr>
        <w:pStyle w:val="ConsPlusNormal"/>
        <w:numPr>
          <w:ilvl w:val="1"/>
          <w:numId w:val="7"/>
        </w:numPr>
        <w:ind w:left="0" w:firstLine="0"/>
        <w:jc w:val="both"/>
        <w:rPr>
          <w:i w:val="0"/>
          <w:color w:val="000000" w:themeColor="text1"/>
        </w:rPr>
      </w:pPr>
      <w:r w:rsidRPr="009440EF">
        <w:rPr>
          <w:rFonts w:eastAsia="Times New Roman"/>
          <w:i w:val="0"/>
        </w:rPr>
        <w:t>К документам, указанным в п.14.6.1.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24188" w:rsidRPr="00824188" w:rsidRDefault="00824188" w:rsidP="00B538A1">
      <w:pPr>
        <w:pStyle w:val="ConsPlusNormal"/>
        <w:jc w:val="both"/>
        <w:rPr>
          <w:i w:val="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Перечень </w:t>
      </w:r>
      <w:r w:rsidR="0062112A">
        <w:rPr>
          <w:rFonts w:ascii="Tahoma" w:hAnsi="Tahoma" w:cs="Tahoma"/>
          <w:b/>
          <w:color w:val="000000" w:themeColor="text1"/>
          <w:sz w:val="20"/>
          <w:szCs w:val="20"/>
        </w:rPr>
        <w:t>п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риложений к Договору</w:t>
      </w:r>
    </w:p>
    <w:p w:rsidR="00842CAE" w:rsidRDefault="00111A1A" w:rsidP="00111A1A">
      <w:pPr>
        <w:pStyle w:val="ConsPlusNormal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Приложение №1 </w:t>
      </w:r>
      <w:r w:rsidR="005C5AF4" w:rsidRPr="00842CAE">
        <w:rPr>
          <w:i w:val="0"/>
          <w:color w:val="000000" w:themeColor="text1"/>
        </w:rPr>
        <w:t xml:space="preserve">Техническое Задание. </w:t>
      </w:r>
    </w:p>
    <w:p w:rsidR="00D637EC" w:rsidRDefault="00ED0D76" w:rsidP="00C71B7B">
      <w:pPr>
        <w:tabs>
          <w:tab w:val="left" w:pos="965"/>
        </w:tabs>
        <w:spacing w:after="0" w:line="259" w:lineRule="auto"/>
        <w:ind w:right="12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lastRenderedPageBreak/>
        <w:t>Приложение №2</w:t>
      </w:r>
      <w:r w:rsidR="00D637EC">
        <w:rPr>
          <w:rFonts w:ascii="Tahoma" w:eastAsia="Calibri" w:hAnsi="Tahoma" w:cs="Tahoma"/>
          <w:sz w:val="20"/>
          <w:szCs w:val="20"/>
        </w:rPr>
        <w:t xml:space="preserve"> </w:t>
      </w:r>
      <w:r w:rsidR="00C71B7B">
        <w:rPr>
          <w:rFonts w:ascii="Tahoma" w:eastAsia="Calibri" w:hAnsi="Tahoma" w:cs="Tahoma"/>
          <w:sz w:val="20"/>
          <w:szCs w:val="20"/>
        </w:rPr>
        <w:t>Сметная документация</w:t>
      </w:r>
      <w:r w:rsidR="00D637EC" w:rsidRPr="00D637EC">
        <w:rPr>
          <w:rFonts w:ascii="Tahoma" w:eastAsia="Calibri" w:hAnsi="Tahoma" w:cs="Tahoma"/>
          <w:sz w:val="20"/>
          <w:szCs w:val="20"/>
        </w:rPr>
        <w:t xml:space="preserve"> </w:t>
      </w:r>
    </w:p>
    <w:p w:rsidR="006C2C76" w:rsidRPr="00A94D65" w:rsidRDefault="006C2C76" w:rsidP="00C71B7B">
      <w:pPr>
        <w:tabs>
          <w:tab w:val="left" w:pos="965"/>
        </w:tabs>
        <w:spacing w:after="0" w:line="259" w:lineRule="auto"/>
        <w:ind w:right="12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Приложение №3 График производства работ</w:t>
      </w:r>
    </w:p>
    <w:p w:rsidR="005C5AF4" w:rsidRPr="003246B6" w:rsidRDefault="00905B62" w:rsidP="00783189">
      <w:pPr>
        <w:pStyle w:val="ConsPlusNormal"/>
        <w:ind w:left="34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Приложение №</w:t>
      </w:r>
      <w:r w:rsidR="006C2C76">
        <w:rPr>
          <w:i w:val="0"/>
          <w:color w:val="000000" w:themeColor="text1"/>
        </w:rPr>
        <w:t xml:space="preserve">4 </w:t>
      </w:r>
      <w:r w:rsidR="005C5AF4" w:rsidRPr="003246B6">
        <w:rPr>
          <w:i w:val="0"/>
          <w:color w:val="000000" w:themeColor="text1"/>
        </w:rPr>
        <w:t>Форма Информации о цепочке собственников (бенефициаров)</w:t>
      </w:r>
    </w:p>
    <w:p w:rsidR="005C5AF4" w:rsidRPr="003246B6" w:rsidRDefault="005C5AF4" w:rsidP="00783189">
      <w:pPr>
        <w:pStyle w:val="ConsPlusNormal"/>
        <w:jc w:val="both"/>
        <w:rPr>
          <w:i w:val="0"/>
          <w:color w:val="000000" w:themeColor="text1"/>
        </w:rPr>
      </w:pPr>
    </w:p>
    <w:p w:rsidR="005C5AF4" w:rsidRPr="003246B6" w:rsidRDefault="005C5AF4" w:rsidP="000F0591">
      <w:pPr>
        <w:widowControl w:val="0"/>
        <w:spacing w:before="240" w:after="0" w:line="240" w:lineRule="auto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C5AF4" w:rsidRPr="003246B6" w:rsidTr="007F181F">
        <w:tc>
          <w:tcPr>
            <w:tcW w:w="4448" w:type="dxa"/>
          </w:tcPr>
          <w:p w:rsidR="005C5AF4" w:rsidRPr="003246B6" w:rsidRDefault="005C5AF4" w:rsidP="00B538A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:rsidR="005C5AF4" w:rsidRPr="003246B6" w:rsidRDefault="005C5AF4" w:rsidP="00B538A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5C5AF4" w:rsidRPr="003246B6" w:rsidTr="007F181F">
        <w:tc>
          <w:tcPr>
            <w:tcW w:w="4448" w:type="dxa"/>
          </w:tcPr>
          <w:p w:rsidR="005C5AF4" w:rsidRPr="003246B6" w:rsidRDefault="005C5AF4" w:rsidP="00B538A1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5C5AF4" w:rsidRPr="003246B6" w:rsidRDefault="005C5AF4" w:rsidP="00B538A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D77D3C" w:rsidRPr="00020FC1" w:rsidRDefault="00D77D3C" w:rsidP="00D77D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«ЭнергосбыТ Плюс» </w:t>
            </w:r>
            <w:r w:rsidR="006C2C7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Ивановский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филиал.</w:t>
            </w:r>
          </w:p>
          <w:p w:rsidR="005C5AF4" w:rsidRPr="003246B6" w:rsidRDefault="005C5AF4" w:rsidP="00B538A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77D3C" w:rsidRPr="003246B6" w:rsidTr="007F181F">
        <w:tc>
          <w:tcPr>
            <w:tcW w:w="4448" w:type="dxa"/>
          </w:tcPr>
          <w:p w:rsidR="00D77D3C" w:rsidRPr="003246B6" w:rsidRDefault="00D77D3C" w:rsidP="00D77D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t xml:space="preserve"> </w:t>
            </w:r>
          </w:p>
        </w:tc>
        <w:tc>
          <w:tcPr>
            <w:tcW w:w="5299" w:type="dxa"/>
          </w:tcPr>
          <w:p w:rsidR="009845BD" w:rsidRDefault="006C2C76" w:rsidP="009845BD">
            <w:pPr>
              <w:widowControl w:val="0"/>
              <w:spacing w:after="0" w:line="240" w:lineRule="auto"/>
              <w:ind w:right="461"/>
              <w:rPr>
                <w:rFonts w:ascii="Tahoma" w:hAnsi="Tahoma" w:cs="Tahoma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</w:t>
            </w:r>
            <w:proofErr w:type="gramStart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адрес</w:t>
            </w:r>
            <w:r w:rsidRPr="00111A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845BD" w:rsidRPr="00111A1A">
              <w:rPr>
                <w:rFonts w:ascii="Tahoma" w:hAnsi="Tahoma" w:cs="Tahoma"/>
                <w:sz w:val="20"/>
                <w:szCs w:val="20"/>
              </w:rPr>
              <w:t>:</w:t>
            </w:r>
            <w:proofErr w:type="gramEnd"/>
            <w:r w:rsidR="009845BD" w:rsidRPr="00111A1A">
              <w:rPr>
                <w:rFonts w:ascii="Tahoma" w:hAnsi="Tahoma" w:cs="Tahoma"/>
                <w:sz w:val="20"/>
                <w:szCs w:val="20"/>
              </w:rPr>
              <w:t xml:space="preserve"> Московская область, </w:t>
            </w:r>
            <w:proofErr w:type="spellStart"/>
            <w:r w:rsidR="009845BD" w:rsidRPr="00111A1A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="009845BD" w:rsidRPr="00111A1A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 км 26-й, д. 5, стр.3, офис 513</w:t>
            </w:r>
          </w:p>
          <w:p w:rsidR="006C2C76" w:rsidRPr="003246B6" w:rsidRDefault="006C2C76" w:rsidP="006C2C7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6B43C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5612042824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, КПП</w:t>
            </w:r>
            <w:r w:rsidRPr="006B43C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502401001</w:t>
            </w:r>
          </w:p>
          <w:p w:rsidR="006C2C76" w:rsidRDefault="006C2C76" w:rsidP="006C2C76">
            <w:pPr>
              <w:widowControl w:val="0"/>
              <w:spacing w:after="0" w:line="240" w:lineRule="auto"/>
              <w:ind w:right="461"/>
              <w:rPr>
                <w:rFonts w:ascii="Tahoma" w:hAnsi="Tahoma" w:cs="Tahoma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2B4AB0">
              <w:rPr>
                <w:rFonts w:ascii="Tahoma" w:hAnsi="Tahoma" w:cs="Tahoma"/>
                <w:sz w:val="20"/>
                <w:szCs w:val="20"/>
              </w:rPr>
              <w:t>1055612021981</w:t>
            </w:r>
          </w:p>
          <w:p w:rsidR="00E94EA9" w:rsidRPr="00111A1A" w:rsidRDefault="00E94EA9" w:rsidP="006C2C76">
            <w:pPr>
              <w:widowControl w:val="0"/>
              <w:spacing w:after="0" w:line="240" w:lineRule="auto"/>
              <w:ind w:right="461"/>
              <w:rPr>
                <w:rFonts w:ascii="Tahoma" w:hAnsi="Tahoma" w:cs="Tahoma"/>
                <w:sz w:val="20"/>
                <w:szCs w:val="20"/>
              </w:rPr>
            </w:pPr>
          </w:p>
          <w:p w:rsidR="00D77D3C" w:rsidRDefault="00111A1A" w:rsidP="00E94EA9">
            <w:pPr>
              <w:widowControl w:val="0"/>
              <w:spacing w:after="0" w:line="240" w:lineRule="auto"/>
              <w:ind w:right="46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Ивановский</w:t>
            </w:r>
            <w:r w:rsidR="009845BD" w:rsidRPr="00111A1A">
              <w:rPr>
                <w:rFonts w:ascii="Tahoma" w:hAnsi="Tahoma" w:cs="Tahoma"/>
                <w:sz w:val="20"/>
                <w:szCs w:val="20"/>
              </w:rPr>
              <w:t xml:space="preserve"> филиал АО «ЭнергосбыТ Плюс»</w:t>
            </w:r>
          </w:p>
          <w:p w:rsidR="00E94EA9" w:rsidRPr="00111A1A" w:rsidRDefault="00E94EA9" w:rsidP="00E94EA9">
            <w:pPr>
              <w:widowControl w:val="0"/>
              <w:spacing w:after="0" w:line="240" w:lineRule="auto"/>
              <w:ind w:right="46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7D3C" w:rsidRPr="003246B6" w:rsidTr="007F181F">
        <w:tc>
          <w:tcPr>
            <w:tcW w:w="4448" w:type="dxa"/>
          </w:tcPr>
          <w:p w:rsidR="00D77D3C" w:rsidRPr="003246B6" w:rsidRDefault="00D77D3C" w:rsidP="00D77D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ИНН</w:t>
            </w:r>
            <w:r w:rsidRPr="00966911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,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КПП</w:t>
            </w:r>
            <w:r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:rsidR="00D77D3C" w:rsidRPr="003246B6" w:rsidRDefault="00D77D3C" w:rsidP="00D77D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t xml:space="preserve"> </w:t>
            </w:r>
          </w:p>
        </w:tc>
        <w:tc>
          <w:tcPr>
            <w:tcW w:w="5299" w:type="dxa"/>
          </w:tcPr>
          <w:p w:rsidR="00E94EA9" w:rsidRDefault="00E94EA9" w:rsidP="00E94EA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Местонахождение</w:t>
            </w:r>
            <w:r w:rsidR="009845BD" w:rsidRPr="00111A1A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="00C71B7B" w:rsidRPr="00111A1A">
              <w:rPr>
                <w:rFonts w:ascii="Tahoma" w:hAnsi="Tahoma" w:cs="Tahoma"/>
                <w:sz w:val="20"/>
                <w:szCs w:val="20"/>
              </w:rPr>
              <w:t>153000</w:t>
            </w:r>
            <w:r w:rsidR="009845BD" w:rsidRPr="00111A1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C71B7B" w:rsidRPr="00111A1A">
              <w:rPr>
                <w:rFonts w:ascii="Tahoma" w:hAnsi="Tahoma" w:cs="Tahoma"/>
                <w:sz w:val="20"/>
                <w:szCs w:val="20"/>
              </w:rPr>
              <w:t>Ивановская область</w:t>
            </w:r>
            <w:r w:rsidR="009845BD" w:rsidRPr="00111A1A">
              <w:rPr>
                <w:rFonts w:ascii="Tahoma" w:hAnsi="Tahoma" w:cs="Tahoma"/>
                <w:sz w:val="20"/>
                <w:szCs w:val="20"/>
              </w:rPr>
              <w:t xml:space="preserve">, г. </w:t>
            </w:r>
            <w:r w:rsidR="00111A1A" w:rsidRPr="00111A1A">
              <w:rPr>
                <w:rFonts w:ascii="Tahoma" w:hAnsi="Tahoma" w:cs="Tahoma"/>
                <w:sz w:val="20"/>
                <w:szCs w:val="20"/>
              </w:rPr>
              <w:t>Иваново</w:t>
            </w:r>
            <w:r w:rsidR="009845BD" w:rsidRPr="00111A1A">
              <w:rPr>
                <w:rFonts w:ascii="Tahoma" w:hAnsi="Tahoma" w:cs="Tahoma"/>
                <w:sz w:val="20"/>
                <w:szCs w:val="20"/>
              </w:rPr>
              <w:t xml:space="preserve">, ул. </w:t>
            </w:r>
            <w:r w:rsidR="00111A1A" w:rsidRPr="00111A1A">
              <w:rPr>
                <w:rFonts w:ascii="Tahoma" w:hAnsi="Tahoma" w:cs="Tahoma"/>
                <w:sz w:val="20"/>
                <w:szCs w:val="20"/>
              </w:rPr>
              <w:t>Смирнова</w:t>
            </w:r>
            <w:r w:rsidR="009845BD" w:rsidRPr="00111A1A">
              <w:rPr>
                <w:rFonts w:ascii="Tahoma" w:hAnsi="Tahoma" w:cs="Tahoma"/>
                <w:sz w:val="20"/>
                <w:szCs w:val="20"/>
              </w:rPr>
              <w:t xml:space="preserve">, дом </w:t>
            </w:r>
            <w:proofErr w:type="gramStart"/>
            <w:r w:rsidR="00111A1A" w:rsidRPr="00111A1A">
              <w:rPr>
                <w:rFonts w:ascii="Tahoma" w:hAnsi="Tahoma" w:cs="Tahoma"/>
                <w:sz w:val="20"/>
                <w:szCs w:val="20"/>
              </w:rPr>
              <w:t>11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A687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6A687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КПП</w:t>
            </w:r>
            <w:proofErr w:type="gramEnd"/>
            <w:r w:rsidRPr="006A687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370243001 (для счетов-фактур)</w:t>
            </w:r>
          </w:p>
          <w:p w:rsidR="009845BD" w:rsidRPr="00111A1A" w:rsidRDefault="009845BD" w:rsidP="009845BD">
            <w:pPr>
              <w:widowControl w:val="0"/>
              <w:spacing w:after="0" w:line="240" w:lineRule="auto"/>
              <w:ind w:right="461"/>
              <w:rPr>
                <w:rFonts w:ascii="Tahoma" w:hAnsi="Tahoma" w:cs="Tahoma"/>
                <w:sz w:val="20"/>
                <w:szCs w:val="20"/>
              </w:rPr>
            </w:pPr>
            <w:r w:rsidRPr="00111A1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77D3C" w:rsidRPr="00111A1A" w:rsidRDefault="00E94EA9" w:rsidP="000F0591">
            <w:pPr>
              <w:rPr>
                <w:rFonts w:ascii="Tahoma" w:hAnsi="Tahoma" w:cs="Tahoma"/>
                <w:sz w:val="20"/>
                <w:szCs w:val="20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</w:tc>
      </w:tr>
      <w:tr w:rsidR="00D77D3C" w:rsidRPr="003246B6" w:rsidTr="007F181F">
        <w:tc>
          <w:tcPr>
            <w:tcW w:w="4448" w:type="dxa"/>
          </w:tcPr>
          <w:p w:rsidR="00D77D3C" w:rsidRPr="003246B6" w:rsidRDefault="00D77D3C" w:rsidP="00D77D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D77D3C" w:rsidRDefault="00D77D3C" w:rsidP="00D77D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D77D3C" w:rsidRPr="003246B6" w:rsidRDefault="00D77D3C" w:rsidP="00D77D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К/с, БИК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D77D3C" w:rsidRPr="003246B6" w:rsidRDefault="00D77D3C" w:rsidP="00D77D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D77D3C" w:rsidRPr="003246B6" w:rsidRDefault="00D77D3C" w:rsidP="00D77D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C71B7B" w:rsidRDefault="00C71B7B" w:rsidP="00C71B7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</w:t>
            </w:r>
            <w:r w:rsidRPr="006B43C2">
              <w:rPr>
                <w:rFonts w:ascii="Tahoma" w:hAnsi="Tahoma" w:cs="Tahoma"/>
                <w:sz w:val="20"/>
                <w:szCs w:val="20"/>
              </w:rPr>
              <w:t>40702810200000016989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в </w:t>
            </w:r>
            <w:r w:rsidRPr="006B43C2">
              <w:rPr>
                <w:rFonts w:ascii="Tahoma" w:hAnsi="Tahoma" w:cs="Tahoma"/>
                <w:spacing w:val="-3"/>
                <w:sz w:val="20"/>
                <w:szCs w:val="20"/>
              </w:rPr>
              <w:t xml:space="preserve"> ф</w:t>
            </w:r>
            <w:proofErr w:type="gramEnd"/>
            <w:r w:rsidRPr="006B43C2">
              <w:rPr>
                <w:rFonts w:ascii="Tahoma" w:hAnsi="Tahoma" w:cs="Tahoma"/>
                <w:spacing w:val="-3"/>
                <w:sz w:val="20"/>
                <w:szCs w:val="20"/>
              </w:rPr>
              <w:t>-л Банка ГПБ (АО) «Центральный», Московская обл.</w:t>
            </w:r>
          </w:p>
          <w:p w:rsidR="00C71B7B" w:rsidRDefault="00C71B7B" w:rsidP="00C71B7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6B43C2">
              <w:rPr>
                <w:rFonts w:ascii="Tahoma" w:hAnsi="Tahoma" w:cs="Tahoma"/>
                <w:sz w:val="20"/>
                <w:szCs w:val="20"/>
              </w:rPr>
              <w:t>30101810200000000823</w:t>
            </w:r>
            <w:r w:rsidRPr="006B43C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6B43C2">
              <w:rPr>
                <w:rFonts w:ascii="Tahoma" w:hAnsi="Tahoma" w:cs="Tahoma"/>
                <w:sz w:val="20"/>
                <w:szCs w:val="20"/>
              </w:rPr>
              <w:t>044525823</w:t>
            </w:r>
          </w:p>
          <w:p w:rsidR="00D77D3C" w:rsidRPr="000C599F" w:rsidRDefault="00D77D3C" w:rsidP="009845BD">
            <w:pPr>
              <w:spacing w:after="0"/>
            </w:pPr>
          </w:p>
        </w:tc>
      </w:tr>
      <w:tr w:rsidR="005C5AF4" w:rsidRPr="003246B6" w:rsidTr="007F181F">
        <w:tc>
          <w:tcPr>
            <w:tcW w:w="4448" w:type="dxa"/>
          </w:tcPr>
          <w:p w:rsidR="005C5AF4" w:rsidRPr="00966911" w:rsidRDefault="005C5AF4" w:rsidP="00B538A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669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9D71B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   </w:t>
            </w:r>
            <w:r w:rsidR="009669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9669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5C5AF4" w:rsidRPr="00966911" w:rsidRDefault="005C5AF4" w:rsidP="00B538A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9669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9669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5C5AF4" w:rsidRPr="003246B6" w:rsidRDefault="005C5AF4" w:rsidP="009D7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669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842CA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9D71B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3</w:t>
            </w:r>
            <w:r w:rsidRPr="009669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5C5AF4" w:rsidRPr="006B65A4" w:rsidRDefault="005C5AF4" w:rsidP="00B538A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B65A4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D77D3C" w:rsidRPr="006B65A4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="00111A1A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А.В. Иванов</w:t>
            </w:r>
            <w:r w:rsidR="00842CAE" w:rsidRPr="006B65A4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6B65A4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:rsidR="005C5AF4" w:rsidRPr="003246B6" w:rsidRDefault="005C5AF4" w:rsidP="00B538A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5C5AF4" w:rsidRPr="003246B6" w:rsidRDefault="005C5AF4" w:rsidP="009D7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842CA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9D71B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B538A1" w:rsidRDefault="00B538A1" w:rsidP="00B538A1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</w:p>
    <w:p w:rsidR="00E94EA9" w:rsidRDefault="00E94EA9" w:rsidP="00B538A1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</w:p>
    <w:p w:rsidR="00E94EA9" w:rsidRDefault="00E94EA9">
      <w:pPr>
        <w:spacing w:after="160" w:line="259" w:lineRule="auto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br w:type="page"/>
      </w:r>
    </w:p>
    <w:p w:rsidR="00E94EA9" w:rsidRPr="00553FA6" w:rsidRDefault="00E94EA9" w:rsidP="00E94EA9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53FA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Pr="00553F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E94EA9" w:rsidRPr="00553FA6" w:rsidRDefault="00E94EA9" w:rsidP="00E94EA9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53FA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 Договору подряда </w:t>
      </w:r>
      <w:permStart w:id="121600505" w:edGrp="everyone"/>
    </w:p>
    <w:p w:rsidR="00E94EA9" w:rsidRPr="00553FA6" w:rsidRDefault="00E94EA9" w:rsidP="00E94EA9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№_____________/_____-2024</w:t>
      </w:r>
    </w:p>
    <w:p w:rsidR="00E94EA9" w:rsidRPr="00553FA6" w:rsidRDefault="00E94EA9" w:rsidP="00E94EA9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от «___» _____________2024</w:t>
      </w:r>
      <w:r w:rsidRPr="00553FA6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ermEnd w:id="121600505"/>
    <w:p w:rsidR="00E94EA9" w:rsidRPr="00553FA6" w:rsidRDefault="00E94EA9" w:rsidP="00E94EA9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E94EA9" w:rsidRPr="00553FA6" w:rsidRDefault="00E94EA9" w:rsidP="00E94EA9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E94EA9" w:rsidRDefault="00E94EA9" w:rsidP="00E94EA9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E94EA9" w:rsidRDefault="00E94EA9" w:rsidP="00E94EA9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>ГРАФИК ПРОИЗВОДСТВА РАБОТ</w:t>
      </w:r>
    </w:p>
    <w:p w:rsidR="00E94EA9" w:rsidRDefault="00E94EA9" w:rsidP="00E94EA9">
      <w:pPr>
        <w:framePr w:hSpace="180" w:wrap="around" w:vAnchor="page" w:hAnchor="page" w:x="1530" w:y="1"/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E94EA9" w:rsidRPr="00553FA6" w:rsidRDefault="00E94EA9" w:rsidP="00E94EA9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E94EA9" w:rsidRPr="008524A3" w:rsidRDefault="00E94EA9" w:rsidP="00E94EA9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524A3">
        <w:rPr>
          <w:rFonts w:ascii="Tahoma" w:hAnsi="Tahoma" w:cs="Tahoma"/>
          <w:b/>
          <w:sz w:val="20"/>
          <w:szCs w:val="20"/>
        </w:rPr>
        <w:t>на выполнение работ по монтажу систем пожарной сигнализации, систем оповещения и управления эвакуацией людей при пожаре</w:t>
      </w:r>
    </w:p>
    <w:p w:rsidR="00E94EA9" w:rsidRDefault="00E94EA9" w:rsidP="00E94EA9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8524A3">
        <w:rPr>
          <w:rFonts w:ascii="Tahoma" w:hAnsi="Tahoma" w:cs="Tahoma"/>
          <w:b/>
          <w:sz w:val="20"/>
          <w:szCs w:val="20"/>
        </w:rPr>
        <w:t></w:t>
      </w:r>
      <w:r w:rsidRPr="008524A3">
        <w:rPr>
          <w:rFonts w:ascii="Tahoma" w:hAnsi="Tahoma" w:cs="Tahoma"/>
          <w:b/>
          <w:sz w:val="20"/>
          <w:szCs w:val="20"/>
        </w:rPr>
        <w:tab/>
        <w:t xml:space="preserve"> для нужд </w:t>
      </w:r>
      <w:r>
        <w:rPr>
          <w:rFonts w:ascii="Tahoma" w:hAnsi="Tahoma" w:cs="Tahoma"/>
          <w:b/>
          <w:sz w:val="20"/>
          <w:szCs w:val="20"/>
        </w:rPr>
        <w:t>Ивановского</w:t>
      </w:r>
      <w:r w:rsidRPr="008524A3">
        <w:rPr>
          <w:rFonts w:ascii="Tahoma" w:hAnsi="Tahoma" w:cs="Tahoma"/>
          <w:b/>
          <w:sz w:val="20"/>
          <w:szCs w:val="20"/>
        </w:rPr>
        <w:t xml:space="preserve"> филиала АО «ЭнергосбыТ </w:t>
      </w:r>
      <w:proofErr w:type="spellStart"/>
      <w:r w:rsidRPr="008524A3">
        <w:rPr>
          <w:rFonts w:ascii="Tahoma" w:hAnsi="Tahoma" w:cs="Tahoma"/>
          <w:b/>
          <w:sz w:val="20"/>
          <w:szCs w:val="20"/>
        </w:rPr>
        <w:t>Плюс»</w:t>
      </w:r>
      <w:proofErr w:type="spellEnd"/>
    </w:p>
    <w:p w:rsidR="00E94EA9" w:rsidRDefault="00E94EA9" w:rsidP="00E94EA9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</w:p>
    <w:p w:rsidR="00E94EA9" w:rsidRDefault="00E94EA9" w:rsidP="00E94EA9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</w:p>
    <w:p w:rsidR="00E94EA9" w:rsidRPr="008C5124" w:rsidRDefault="00E94EA9" w:rsidP="00E94EA9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5124">
        <w:rPr>
          <w:rFonts w:ascii="Tahoma" w:eastAsia="Times New Roman" w:hAnsi="Tahoma" w:cs="Tahoma"/>
          <w:sz w:val="20"/>
          <w:szCs w:val="20"/>
          <w:lang w:eastAsia="ru-RU"/>
        </w:rPr>
        <w:t xml:space="preserve">Начало выполнения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>с момента подписания Договора</w:t>
      </w:r>
    </w:p>
    <w:p w:rsidR="00E94EA9" w:rsidRPr="008C5124" w:rsidRDefault="00E94EA9" w:rsidP="00E94EA9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5124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выполнения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>не позднее 31 июля</w:t>
      </w:r>
      <w:r w:rsidRPr="00493965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493965">
        <w:rPr>
          <w:rFonts w:ascii="Tahoma" w:eastAsia="Times New Roman" w:hAnsi="Tahoma" w:cs="Tahoma"/>
          <w:sz w:val="20"/>
          <w:szCs w:val="20"/>
          <w:lang w:eastAsia="ru-RU"/>
        </w:rPr>
        <w:t xml:space="preserve"> года.</w:t>
      </w:r>
    </w:p>
    <w:p w:rsidR="00E94EA9" w:rsidRPr="008C5124" w:rsidRDefault="00E94EA9" w:rsidP="00E94EA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351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5840"/>
        <w:gridCol w:w="1843"/>
        <w:gridCol w:w="1701"/>
      </w:tblGrid>
      <w:tr w:rsidR="00E94EA9" w:rsidRPr="004B1D11" w:rsidTr="00D918FB">
        <w:trPr>
          <w:tblHeader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4B1D11" w:rsidRDefault="00E94EA9" w:rsidP="007765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4B1D11" w:rsidRDefault="00E94EA9" w:rsidP="007765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4B1D11" w:rsidRDefault="00E94EA9" w:rsidP="007765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4B1D11" w:rsidRDefault="00E94EA9" w:rsidP="007765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Окончание работ</w:t>
            </w:r>
          </w:p>
        </w:tc>
      </w:tr>
      <w:tr w:rsidR="00E94EA9" w:rsidRPr="004B1D11" w:rsidTr="00D918FB">
        <w:trPr>
          <w:trHeight w:val="856"/>
          <w:tblHeader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4B1D11" w:rsidRDefault="00E94EA9" w:rsidP="0077658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4D2" w:rsidRPr="00FC14D2" w:rsidRDefault="00FC14D2" w:rsidP="0077658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14D2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пожарной сигнализации, систем оповещения и управления эвакуацией людей при пожаре</w:t>
            </w:r>
            <w:r w:rsidRPr="00FC14D2">
              <w:rPr>
                <w:rFonts w:ascii="Tahoma" w:hAnsi="Tahoma" w:cs="Tahoma"/>
                <w:sz w:val="20"/>
                <w:szCs w:val="20"/>
              </w:rPr>
              <w:t xml:space="preserve"> по следующим адресам: </w:t>
            </w:r>
          </w:p>
          <w:p w:rsidR="00E94EA9" w:rsidRPr="00FC14D2" w:rsidRDefault="00FC14D2" w:rsidP="0077658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14D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C14D2">
              <w:rPr>
                <w:rFonts w:ascii="Tahoma" w:hAnsi="Tahoma" w:cs="Tahoma"/>
                <w:sz w:val="20"/>
                <w:szCs w:val="20"/>
              </w:rPr>
              <w:t xml:space="preserve">Ивановская область, </w:t>
            </w:r>
            <w:proofErr w:type="spellStart"/>
            <w:r w:rsidRPr="00FC14D2">
              <w:rPr>
                <w:rFonts w:ascii="Tahoma" w:hAnsi="Tahoma" w:cs="Tahoma"/>
                <w:sz w:val="20"/>
                <w:szCs w:val="20"/>
              </w:rPr>
              <w:t>пгт</w:t>
            </w:r>
            <w:proofErr w:type="spellEnd"/>
            <w:r w:rsidRPr="00FC14D2">
              <w:rPr>
                <w:rFonts w:ascii="Tahoma" w:hAnsi="Tahoma" w:cs="Tahoma"/>
                <w:sz w:val="20"/>
                <w:szCs w:val="20"/>
              </w:rPr>
              <w:t>. Пестяки, ул. Майская, д. 3</w:t>
            </w:r>
            <w:r w:rsidRPr="00FC14D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FC14D2" w:rsidP="0077658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14D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C14D2">
              <w:rPr>
                <w:rFonts w:ascii="Tahoma" w:hAnsi="Tahoma" w:cs="Tahoma"/>
                <w:sz w:val="20"/>
                <w:szCs w:val="20"/>
              </w:rPr>
              <w:t>Ивановская область, г. Южа, ул. Советская, д. 8</w:t>
            </w:r>
            <w:r w:rsidRPr="00FC14D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FC14D2" w:rsidP="0077658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14D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C14D2">
              <w:rPr>
                <w:rFonts w:ascii="Tahoma" w:hAnsi="Tahoma" w:cs="Tahoma"/>
                <w:sz w:val="20"/>
                <w:szCs w:val="20"/>
              </w:rPr>
              <w:t>Ивановская область, г. Заволжск, ул. Фрунзе, д. 47</w:t>
            </w:r>
            <w:r w:rsidRPr="00FC14D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FC14D2" w:rsidP="0077658A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14D2">
              <w:rPr>
                <w:rFonts w:ascii="Tahoma" w:hAnsi="Tahoma" w:cs="Tahoma"/>
                <w:sz w:val="20"/>
                <w:szCs w:val="20"/>
              </w:rPr>
              <w:t>-</w:t>
            </w:r>
            <w:r w:rsidRPr="00FC14D2">
              <w:rPr>
                <w:rFonts w:ascii="Tahoma" w:hAnsi="Tahoma" w:cs="Tahoma"/>
                <w:sz w:val="20"/>
                <w:szCs w:val="20"/>
              </w:rPr>
              <w:t xml:space="preserve">Ивановская область, </w:t>
            </w:r>
            <w:proofErr w:type="spellStart"/>
            <w:r w:rsidRPr="00FC14D2">
              <w:rPr>
                <w:rFonts w:ascii="Tahoma" w:hAnsi="Tahoma" w:cs="Tahoma"/>
                <w:sz w:val="20"/>
                <w:szCs w:val="20"/>
              </w:rPr>
              <w:t>г.Кинешма</w:t>
            </w:r>
            <w:proofErr w:type="spellEnd"/>
            <w:r w:rsidRPr="00FC14D2">
              <w:rPr>
                <w:rFonts w:ascii="Tahoma" w:hAnsi="Tahoma" w:cs="Tahoma"/>
                <w:sz w:val="20"/>
                <w:szCs w:val="20"/>
              </w:rPr>
              <w:t>, ул. Максима Горького, д.45</w:t>
            </w:r>
            <w:r w:rsidRPr="00FC14D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4B1D11" w:rsidRDefault="00E94EA9" w:rsidP="0077658A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момента подписания Договора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4B1D11" w:rsidRDefault="00E94EA9" w:rsidP="00E94E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 июня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2024г</w:t>
            </w:r>
          </w:p>
        </w:tc>
      </w:tr>
      <w:tr w:rsidR="00E94EA9" w:rsidRPr="004B1D11" w:rsidTr="00D918FB">
        <w:trPr>
          <w:trHeight w:val="856"/>
          <w:tblHeader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Pr="00843D8B" w:rsidRDefault="00E94EA9" w:rsidP="0077658A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8FB" w:rsidRDefault="00FC14D2" w:rsidP="00D918F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C14D2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пожарной сигнализации, систем оповещения и управления эвакуацией людей при пожаре</w:t>
            </w:r>
            <w:r w:rsidRPr="00FC14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18FB" w:rsidRPr="00FC14D2">
              <w:rPr>
                <w:rFonts w:ascii="Tahoma" w:hAnsi="Tahoma" w:cs="Tahoma"/>
                <w:sz w:val="20"/>
                <w:szCs w:val="20"/>
              </w:rPr>
              <w:t>по следующим адресам</w:t>
            </w:r>
            <w:r w:rsidR="00D918FB">
              <w:rPr>
                <w:rFonts w:ascii="Tahoma" w:hAnsi="Tahoma" w:cs="Tahoma"/>
                <w:sz w:val="20"/>
                <w:szCs w:val="20"/>
              </w:rPr>
              <w:t>:</w:t>
            </w:r>
            <w:r w:rsidR="00D918FB" w:rsidRPr="00FC14D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18F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C14D2">
              <w:rPr>
                <w:rFonts w:ascii="Tahoma" w:hAnsi="Tahoma" w:cs="Tahoma"/>
                <w:sz w:val="20"/>
                <w:szCs w:val="20"/>
              </w:rPr>
              <w:t>Ивановская область, г. Пучеж, ул. 30 лет Победы, д. 6</w:t>
            </w:r>
            <w:r w:rsidR="00D918FB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D918FB" w:rsidP="00D918FB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C14D2" w:rsidRPr="00FC14D2">
              <w:rPr>
                <w:rFonts w:ascii="Tahoma" w:hAnsi="Tahoma" w:cs="Tahoma"/>
                <w:sz w:val="20"/>
                <w:szCs w:val="20"/>
              </w:rPr>
              <w:t xml:space="preserve">Ивановская область, </w:t>
            </w:r>
            <w:proofErr w:type="spellStart"/>
            <w:r w:rsidR="00FC14D2" w:rsidRPr="00FC14D2">
              <w:rPr>
                <w:rFonts w:ascii="Tahoma" w:hAnsi="Tahoma" w:cs="Tahoma"/>
                <w:sz w:val="20"/>
                <w:szCs w:val="20"/>
              </w:rPr>
              <w:t>пгт</w:t>
            </w:r>
            <w:proofErr w:type="spellEnd"/>
            <w:r w:rsidR="00FC14D2" w:rsidRPr="00FC14D2">
              <w:rPr>
                <w:rFonts w:ascii="Tahoma" w:hAnsi="Tahoma" w:cs="Tahoma"/>
                <w:sz w:val="20"/>
                <w:szCs w:val="20"/>
              </w:rPr>
              <w:t>. Лежнево, ул. Октябрьская, д. 1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D918FB" w:rsidP="00D918FB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B2FFD">
              <w:rPr>
                <w:rFonts w:ascii="Tahoma" w:hAnsi="Tahoma" w:cs="Tahoma"/>
                <w:sz w:val="20"/>
                <w:szCs w:val="20"/>
              </w:rPr>
              <w:t>Ивановская область, г.</w:t>
            </w:r>
            <w:bookmarkStart w:id="1" w:name="_GoBack"/>
            <w:bookmarkEnd w:id="1"/>
            <w:r w:rsidR="00FC14D2" w:rsidRPr="00FC14D2">
              <w:rPr>
                <w:rFonts w:ascii="Tahoma" w:hAnsi="Tahoma" w:cs="Tahoma"/>
                <w:sz w:val="20"/>
                <w:szCs w:val="20"/>
              </w:rPr>
              <w:t xml:space="preserve"> Вичуга, ул. Ульяновская, д. 15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D918FB" w:rsidP="00D918FB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C14D2" w:rsidRPr="00FC14D2">
              <w:rPr>
                <w:rFonts w:ascii="Tahoma" w:hAnsi="Tahoma" w:cs="Tahoma"/>
                <w:sz w:val="20"/>
                <w:szCs w:val="20"/>
              </w:rPr>
              <w:t>Ивановская область, г. Юрьевец, ул. Советская, д. 15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D918FB" w:rsidP="00D918FB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C14D2" w:rsidRPr="00FC14D2">
              <w:rPr>
                <w:rFonts w:ascii="Tahoma" w:hAnsi="Tahoma" w:cs="Tahoma"/>
                <w:sz w:val="20"/>
                <w:szCs w:val="20"/>
              </w:rPr>
              <w:t xml:space="preserve">Ивановская область, </w:t>
            </w:r>
            <w:proofErr w:type="spellStart"/>
            <w:r w:rsidR="00FC14D2" w:rsidRPr="00FC14D2">
              <w:rPr>
                <w:rFonts w:ascii="Tahoma" w:hAnsi="Tahoma" w:cs="Tahoma"/>
                <w:sz w:val="20"/>
                <w:szCs w:val="20"/>
              </w:rPr>
              <w:t>пгт</w:t>
            </w:r>
            <w:proofErr w:type="spellEnd"/>
            <w:r w:rsidR="00FC14D2" w:rsidRPr="00FC14D2">
              <w:rPr>
                <w:rFonts w:ascii="Tahoma" w:hAnsi="Tahoma" w:cs="Tahoma"/>
                <w:sz w:val="20"/>
                <w:szCs w:val="20"/>
              </w:rPr>
              <w:t xml:space="preserve">. Палех, ул. </w:t>
            </w:r>
            <w:proofErr w:type="spellStart"/>
            <w:r w:rsidR="00FC14D2" w:rsidRPr="00FC14D2">
              <w:rPr>
                <w:rFonts w:ascii="Tahoma" w:hAnsi="Tahoma" w:cs="Tahoma"/>
                <w:sz w:val="20"/>
                <w:szCs w:val="20"/>
              </w:rPr>
              <w:t>Котухиных</w:t>
            </w:r>
            <w:proofErr w:type="spellEnd"/>
            <w:r w:rsidR="00FC14D2" w:rsidRPr="00FC14D2">
              <w:rPr>
                <w:rFonts w:ascii="Tahoma" w:hAnsi="Tahoma" w:cs="Tahoma"/>
                <w:sz w:val="20"/>
                <w:szCs w:val="20"/>
              </w:rPr>
              <w:t>, д. 2-А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FC14D2" w:rsidRPr="00FC14D2" w:rsidRDefault="00D918FB" w:rsidP="00D918FB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C14D2" w:rsidRPr="00FC14D2">
              <w:rPr>
                <w:rFonts w:ascii="Tahoma" w:hAnsi="Tahoma" w:cs="Tahoma"/>
                <w:sz w:val="20"/>
                <w:szCs w:val="20"/>
              </w:rPr>
              <w:t xml:space="preserve">Ивановская область, </w:t>
            </w:r>
            <w:proofErr w:type="spellStart"/>
            <w:r w:rsidR="00FC14D2" w:rsidRPr="00FC14D2">
              <w:rPr>
                <w:rFonts w:ascii="Tahoma" w:hAnsi="Tahoma" w:cs="Tahoma"/>
                <w:sz w:val="20"/>
                <w:szCs w:val="20"/>
              </w:rPr>
              <w:t>пгт</w:t>
            </w:r>
            <w:proofErr w:type="spellEnd"/>
            <w:r w:rsidR="00FC14D2" w:rsidRPr="00FC14D2">
              <w:rPr>
                <w:rFonts w:ascii="Tahoma" w:hAnsi="Tahoma" w:cs="Tahoma"/>
                <w:sz w:val="20"/>
                <w:szCs w:val="20"/>
              </w:rPr>
              <w:t>. Савино, ул. 1-ая Железнодорожная, д. 13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94EA9" w:rsidRPr="00FC14D2" w:rsidRDefault="00E94EA9" w:rsidP="0077658A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Default="00E94EA9" w:rsidP="00E94EA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01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июля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EA9" w:rsidRDefault="00E94EA9" w:rsidP="00E94EA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июля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2024г.</w:t>
            </w:r>
          </w:p>
        </w:tc>
      </w:tr>
    </w:tbl>
    <w:p w:rsidR="00E94EA9" w:rsidRDefault="00E94EA9" w:rsidP="00E94EA9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E94EA9" w:rsidRPr="00553FA6" w:rsidRDefault="00E94EA9" w:rsidP="00E94EA9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:rsidR="00E94EA9" w:rsidRPr="008C5124" w:rsidRDefault="00E94EA9" w:rsidP="00E94EA9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0"/>
        <w:gridCol w:w="703"/>
        <w:gridCol w:w="4318"/>
      </w:tblGrid>
      <w:tr w:rsidR="00E94EA9" w:rsidRPr="00C23056" w:rsidTr="0077658A">
        <w:tc>
          <w:tcPr>
            <w:tcW w:w="4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E94EA9" w:rsidRPr="00C23056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C23056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94EA9" w:rsidRPr="00C23056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E94EA9" w:rsidRPr="00C23056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C23056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E94EA9" w:rsidRPr="00C23056" w:rsidTr="0077658A">
        <w:tc>
          <w:tcPr>
            <w:tcW w:w="4600" w:type="dxa"/>
            <w:tcBorders>
              <w:top w:val="dotted" w:sz="4" w:space="0" w:color="auto"/>
            </w:tcBorders>
            <w:shd w:val="clear" w:color="auto" w:fill="auto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18" w:type="dxa"/>
            <w:tcBorders>
              <w:top w:val="dotted" w:sz="4" w:space="0" w:color="auto"/>
            </w:tcBorders>
            <w:shd w:val="clear" w:color="auto" w:fill="auto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Директор</w:t>
            </w:r>
          </w:p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 xml:space="preserve">Ивановского филиала </w:t>
            </w:r>
          </w:p>
        </w:tc>
      </w:tr>
      <w:tr w:rsidR="00E94EA9" w:rsidRPr="00C23056" w:rsidTr="0077658A">
        <w:tc>
          <w:tcPr>
            <w:tcW w:w="4600" w:type="dxa"/>
            <w:shd w:val="clear" w:color="auto" w:fill="auto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18" w:type="dxa"/>
            <w:shd w:val="clear" w:color="auto" w:fill="auto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8E4BB8">
              <w:rPr>
                <w:rFonts w:ascii="Tahoma" w:hAnsi="Tahoma" w:cs="Tahoma"/>
                <w:iCs/>
                <w:sz w:val="20"/>
                <w:szCs w:val="20"/>
              </w:rPr>
              <w:t>АО «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Энергосбы</w:t>
            </w:r>
            <w:r w:rsidRPr="008E4BB8">
              <w:rPr>
                <w:rFonts w:ascii="Tahoma" w:hAnsi="Tahoma" w:cs="Tahoma"/>
                <w:iCs/>
                <w:sz w:val="20"/>
                <w:szCs w:val="20"/>
              </w:rPr>
              <w:t xml:space="preserve">Т Плюс» </w:t>
            </w:r>
          </w:p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E94EA9" w:rsidRPr="00C23056" w:rsidTr="0077658A">
        <w:trPr>
          <w:trHeight w:val="485"/>
        </w:trPr>
        <w:tc>
          <w:tcPr>
            <w:tcW w:w="4600" w:type="dxa"/>
            <w:shd w:val="clear" w:color="auto" w:fill="auto"/>
            <w:vAlign w:val="bottom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  <w:vAlign w:val="bottom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18" w:type="dxa"/>
            <w:shd w:val="clear" w:color="auto" w:fill="auto"/>
            <w:vAlign w:val="bottom"/>
          </w:tcPr>
          <w:p w:rsidR="00E94EA9" w:rsidRPr="008E4BB8" w:rsidRDefault="00E94EA9" w:rsidP="0077658A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8E4BB8">
              <w:rPr>
                <w:rFonts w:ascii="Tahoma" w:hAnsi="Tahoma" w:cs="Tahoma"/>
                <w:iCs/>
                <w:sz w:val="20"/>
                <w:szCs w:val="20"/>
              </w:rPr>
              <w:t>__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______________ / А.В. Иванов/</w:t>
            </w:r>
          </w:p>
        </w:tc>
      </w:tr>
    </w:tbl>
    <w:p w:rsidR="00E94EA9" w:rsidRDefault="00E94EA9" w:rsidP="00B538A1">
      <w:pPr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</w:p>
    <w:p w:rsidR="00B538A1" w:rsidRDefault="00B538A1" w:rsidP="00842CAE">
      <w:pPr>
        <w:spacing w:after="0" w:line="240" w:lineRule="auto"/>
        <w:ind w:left="-567" w:firstLine="567"/>
        <w:jc w:val="right"/>
        <w:rPr>
          <w:rFonts w:ascii="Tahoma" w:hAnsi="Tahoma" w:cs="Tahoma"/>
          <w:i/>
          <w:sz w:val="20"/>
          <w:szCs w:val="20"/>
        </w:rPr>
        <w:sectPr w:rsidR="00B538A1" w:rsidSect="00B538A1">
          <w:pgSz w:w="11900" w:h="16840"/>
          <w:pgMar w:top="425" w:right="851" w:bottom="1134" w:left="1418" w:header="709" w:footer="709" w:gutter="0"/>
          <w:cols w:space="708"/>
          <w:docGrid w:linePitch="360"/>
        </w:sectPr>
      </w:pPr>
    </w:p>
    <w:p w:rsidR="003914C9" w:rsidRDefault="003914C9" w:rsidP="00842CAE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</w:rPr>
      </w:pPr>
    </w:p>
    <w:p w:rsidR="00842CAE" w:rsidRPr="0042102D" w:rsidRDefault="00842CAE" w:rsidP="00842CAE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</w:rPr>
      </w:pPr>
      <w:r w:rsidRPr="0042102D">
        <w:rPr>
          <w:rFonts w:ascii="Tahoma" w:eastAsia="Calibri" w:hAnsi="Tahoma" w:cs="Tahoma"/>
          <w:i/>
          <w:sz w:val="20"/>
          <w:szCs w:val="20"/>
        </w:rPr>
        <w:t xml:space="preserve">Приложение № </w:t>
      </w:r>
      <w:r w:rsidR="00E94EA9">
        <w:rPr>
          <w:rFonts w:ascii="Tahoma" w:eastAsia="Calibri" w:hAnsi="Tahoma" w:cs="Tahoma"/>
          <w:i/>
          <w:sz w:val="20"/>
          <w:szCs w:val="20"/>
        </w:rPr>
        <w:t>4</w:t>
      </w:r>
    </w:p>
    <w:p w:rsidR="00842CAE" w:rsidRDefault="00842CAE" w:rsidP="00842CAE">
      <w:pPr>
        <w:rPr>
          <w:rFonts w:ascii="Tahoma" w:eastAsia="Calibri" w:hAnsi="Tahoma" w:cs="Tahoma"/>
          <w:bCs/>
          <w:i/>
          <w:sz w:val="20"/>
          <w:szCs w:val="20"/>
        </w:rPr>
      </w:pPr>
      <w:r w:rsidRPr="0042102D">
        <w:rPr>
          <w:rFonts w:ascii="Tahoma" w:eastAsia="Calibri" w:hAnsi="Tahoma" w:cs="Tahoma"/>
          <w:i/>
          <w:sz w:val="20"/>
          <w:szCs w:val="20"/>
        </w:rPr>
        <w:t xml:space="preserve">                                                                                 </w:t>
      </w:r>
      <w:r>
        <w:rPr>
          <w:rFonts w:ascii="Tahoma" w:eastAsia="Calibri" w:hAnsi="Tahoma" w:cs="Tahoma"/>
          <w:i/>
          <w:sz w:val="20"/>
          <w:szCs w:val="20"/>
        </w:rPr>
        <w:t xml:space="preserve">                                             </w:t>
      </w:r>
      <w:r w:rsidR="00946774">
        <w:rPr>
          <w:rFonts w:ascii="Tahoma" w:eastAsia="Calibri" w:hAnsi="Tahoma" w:cs="Tahoma"/>
          <w:i/>
          <w:sz w:val="20"/>
          <w:szCs w:val="20"/>
        </w:rPr>
        <w:t xml:space="preserve">                  </w:t>
      </w:r>
      <w:r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B27362">
        <w:rPr>
          <w:rFonts w:ascii="Tahoma" w:hAnsi="Tahoma" w:cs="Tahoma"/>
          <w:i/>
          <w:sz w:val="20"/>
          <w:szCs w:val="20"/>
        </w:rPr>
        <w:t xml:space="preserve">к договору подряда </w:t>
      </w:r>
      <w:proofErr w:type="gramStart"/>
      <w:r w:rsidR="006C69FB" w:rsidRPr="00B27362">
        <w:rPr>
          <w:rFonts w:ascii="Tahoma" w:eastAsia="Calibri" w:hAnsi="Tahoma" w:cs="Tahoma"/>
          <w:i/>
          <w:sz w:val="20"/>
          <w:szCs w:val="20"/>
        </w:rPr>
        <w:t xml:space="preserve">от </w:t>
      </w:r>
      <w:r w:rsidR="006C69FB">
        <w:rPr>
          <w:rFonts w:ascii="Tahoma" w:eastAsia="Calibri" w:hAnsi="Tahoma" w:cs="Tahoma"/>
          <w:i/>
          <w:sz w:val="20"/>
          <w:szCs w:val="20"/>
        </w:rPr>
        <w:t xml:space="preserve"> .</w:t>
      </w:r>
      <w:proofErr w:type="gramEnd"/>
    </w:p>
    <w:p w:rsidR="00946774" w:rsidRDefault="00946774" w:rsidP="00842CAE">
      <w:pPr>
        <w:rPr>
          <w:rFonts w:ascii="Tahoma" w:eastAsia="Times New Roman" w:hAnsi="Tahoma" w:cs="Tahoma"/>
          <w:bCs/>
          <w:i/>
          <w:caps/>
          <w:sz w:val="20"/>
          <w:szCs w:val="20"/>
          <w:lang w:eastAsia="ru-RU"/>
        </w:rPr>
      </w:pPr>
    </w:p>
    <w:p w:rsidR="00842CAE" w:rsidRPr="00763E41" w:rsidRDefault="00842CAE" w:rsidP="00842CA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63E41">
        <w:rPr>
          <w:rFonts w:ascii="Tahoma" w:hAnsi="Tahoma" w:cs="Tahoma"/>
          <w:b/>
          <w:sz w:val="20"/>
          <w:szCs w:val="20"/>
        </w:rPr>
        <w:t>ФОРМА</w:t>
      </w:r>
    </w:p>
    <w:p w:rsidR="00842CAE" w:rsidRPr="00763E41" w:rsidRDefault="00842CAE" w:rsidP="00842CA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63E41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0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515"/>
        <w:gridCol w:w="595"/>
        <w:gridCol w:w="589"/>
        <w:gridCol w:w="466"/>
        <w:gridCol w:w="2637"/>
        <w:gridCol w:w="3409"/>
        <w:gridCol w:w="594"/>
        <w:gridCol w:w="2665"/>
        <w:gridCol w:w="2896"/>
      </w:tblGrid>
      <w:tr w:rsidR="00842CAE" w:rsidRPr="00763E41" w:rsidTr="007F181F">
        <w:trPr>
          <w:trHeight w:val="342"/>
        </w:trPr>
        <w:tc>
          <w:tcPr>
            <w:tcW w:w="23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66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42CAE" w:rsidRPr="00763E41" w:rsidTr="007F181F">
        <w:trPr>
          <w:trHeight w:val="478"/>
        </w:trPr>
        <w:tc>
          <w:tcPr>
            <w:tcW w:w="11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7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42CAE" w:rsidRPr="00763E41" w:rsidTr="007F181F">
        <w:trPr>
          <w:trHeight w:val="245"/>
        </w:trPr>
        <w:tc>
          <w:tcPr>
            <w:tcW w:w="11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2CAE" w:rsidRPr="00763E41" w:rsidTr="007F181F">
        <w:trPr>
          <w:trHeight w:val="570"/>
        </w:trPr>
        <w:tc>
          <w:tcPr>
            <w:tcW w:w="1501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842CAE" w:rsidRPr="00763E41" w:rsidTr="007F181F">
        <w:trPr>
          <w:trHeight w:val="1228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CAE" w:rsidRPr="00763E41" w:rsidRDefault="00842CAE" w:rsidP="007F181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763E4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842CAE" w:rsidRPr="00763E41" w:rsidTr="007F181F">
        <w:trPr>
          <w:trHeight w:val="245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CAE" w:rsidRPr="00763E41" w:rsidRDefault="00842CAE" w:rsidP="007F181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2CAE" w:rsidRPr="00763E41" w:rsidTr="007F181F">
        <w:trPr>
          <w:trHeight w:hRule="exact" w:val="13"/>
        </w:trPr>
        <w:tc>
          <w:tcPr>
            <w:tcW w:w="644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5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9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6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37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9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93" w:type="dxa"/>
            <w:vAlign w:val="center"/>
            <w:hideMark/>
          </w:tcPr>
          <w:p w:rsidR="00842CAE" w:rsidRPr="00763E41" w:rsidRDefault="00842CAE" w:rsidP="007F18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42CAE" w:rsidRPr="00763E41" w:rsidRDefault="00842CAE" w:rsidP="00842CAE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842CAE" w:rsidRPr="00763E41" w:rsidRDefault="00842CAE" w:rsidP="00842CA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842CAE" w:rsidRPr="00763E41" w:rsidRDefault="00842CAE" w:rsidP="00842CA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842CAE" w:rsidRPr="00763E41" w:rsidRDefault="00842CAE" w:rsidP="00842CAE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842CAE" w:rsidRPr="00763E41" w:rsidRDefault="00842CAE" w:rsidP="00842CAE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763E41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>
        <w:rPr>
          <w:rFonts w:ascii="Tahoma" w:hAnsi="Tahoma" w:cs="Tahoma"/>
          <w:sz w:val="20"/>
          <w:szCs w:val="20"/>
        </w:rPr>
        <w:t xml:space="preserve"> _</w:t>
      </w:r>
      <w:r w:rsidRPr="00763E4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</w:t>
      </w:r>
    </w:p>
    <w:p w:rsidR="00842CAE" w:rsidRDefault="00842CAE" w:rsidP="00842CA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842CAE" w:rsidRPr="00763E41" w:rsidRDefault="00842CAE" w:rsidP="00842CA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763E41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842CAE" w:rsidRPr="00763E41" w:rsidTr="007F181F">
        <w:trPr>
          <w:trHeight w:val="71"/>
        </w:trPr>
        <w:tc>
          <w:tcPr>
            <w:tcW w:w="6487" w:type="dxa"/>
          </w:tcPr>
          <w:p w:rsidR="00842CAE" w:rsidRPr="00763E41" w:rsidRDefault="00842CAE" w:rsidP="007F18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842CAE" w:rsidRPr="00773A82" w:rsidRDefault="00842CAE" w:rsidP="007F181F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773A8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F0685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842CAE" w:rsidRDefault="00842CAE" w:rsidP="007F181F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966911" w:rsidRPr="00773A82" w:rsidRDefault="00966911" w:rsidP="007F181F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842CAE" w:rsidRPr="00773A82" w:rsidRDefault="00842CAE" w:rsidP="007F181F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773A8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____________________/</w:t>
            </w:r>
            <w:r w:rsidRPr="00773A82">
              <w:rPr>
                <w:rFonts w:ascii="Calibri" w:eastAsia="Calibri" w:hAnsi="Calibri" w:cs="Times New Roman"/>
              </w:rPr>
              <w:t xml:space="preserve"> </w:t>
            </w:r>
            <w:r w:rsidR="00F0685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                        </w:t>
            </w:r>
            <w:r w:rsidRPr="00FB1B7F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Pr="00773A8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/ </w:t>
            </w:r>
          </w:p>
          <w:p w:rsidR="00842CAE" w:rsidRPr="00763E41" w:rsidRDefault="00842CAE" w:rsidP="007F18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773A8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773A8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842CAE" w:rsidRPr="00763E41" w:rsidRDefault="00842CAE" w:rsidP="007F181F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D320A" w:rsidRDefault="00DD320A" w:rsidP="007F181F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eastAsia="Calibri" w:hAnsi="Tahoma" w:cs="Tahoma"/>
                <w:b/>
              </w:rPr>
            </w:pPr>
          </w:p>
          <w:p w:rsidR="00DD320A" w:rsidRDefault="00DD320A" w:rsidP="007F181F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eastAsia="Calibri" w:hAnsi="Tahoma" w:cs="Tahoma"/>
                <w:b/>
              </w:rPr>
            </w:pPr>
          </w:p>
          <w:p w:rsidR="00842CAE" w:rsidRPr="00763E41" w:rsidRDefault="00DD320A" w:rsidP="00DD320A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</w:t>
            </w:r>
            <w:r w:rsidR="00111A1A">
              <w:rPr>
                <w:rFonts w:ascii="Tahoma" w:hAnsi="Tahoma" w:cs="Tahoma"/>
                <w:b/>
                <w:bCs/>
                <w:sz w:val="20"/>
                <w:szCs w:val="20"/>
              </w:rPr>
              <w:t>/ А.В. Иванов</w:t>
            </w:r>
          </w:p>
        </w:tc>
      </w:tr>
    </w:tbl>
    <w:p w:rsidR="00842CAE" w:rsidRPr="00763E41" w:rsidRDefault="00842CAE" w:rsidP="00842CAE">
      <w:pPr>
        <w:rPr>
          <w:rFonts w:ascii="Tahoma" w:hAnsi="Tahoma" w:cs="Tahoma"/>
          <w:sz w:val="20"/>
          <w:szCs w:val="20"/>
        </w:rPr>
      </w:pPr>
    </w:p>
    <w:sectPr w:rsidR="00842CAE" w:rsidRPr="00763E41" w:rsidSect="00B86FD3">
      <w:pgSz w:w="16840" w:h="11900" w:orient="landscape"/>
      <w:pgMar w:top="1418" w:right="138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EA" w:rsidRDefault="00CB7FEA" w:rsidP="005C5AF4">
      <w:pPr>
        <w:spacing w:after="0" w:line="240" w:lineRule="auto"/>
      </w:pPr>
      <w:r>
        <w:separator/>
      </w:r>
    </w:p>
  </w:endnote>
  <w:endnote w:type="continuationSeparator" w:id="0">
    <w:p w:rsidR="00CB7FEA" w:rsidRDefault="00CB7FEA" w:rsidP="005C5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EA" w:rsidRDefault="00CB7FEA" w:rsidP="005C5AF4">
      <w:pPr>
        <w:spacing w:after="0" w:line="240" w:lineRule="auto"/>
      </w:pPr>
      <w:r>
        <w:separator/>
      </w:r>
    </w:p>
  </w:footnote>
  <w:footnote w:type="continuationSeparator" w:id="0">
    <w:p w:rsidR="00CB7FEA" w:rsidRDefault="00CB7FEA" w:rsidP="005C5AF4">
      <w:pPr>
        <w:spacing w:after="0" w:line="240" w:lineRule="auto"/>
      </w:pPr>
      <w:r>
        <w:continuationSeparator/>
      </w:r>
    </w:p>
  </w:footnote>
  <w:footnote w:id="1">
    <w:p w:rsidR="00360E09" w:rsidRPr="00787132" w:rsidRDefault="00360E09" w:rsidP="00360E09">
      <w:pPr>
        <w:pStyle w:val="a6"/>
        <w:ind w:left="-567" w:firstLine="0"/>
        <w:rPr>
          <w:rFonts w:ascii="Tahoma" w:hAnsi="Tahoma" w:cs="Tahoma"/>
          <w:i/>
          <w:sz w:val="16"/>
          <w:szCs w:val="16"/>
        </w:rPr>
      </w:pPr>
      <w:r w:rsidRPr="00787132">
        <w:rPr>
          <w:rStyle w:val="a5"/>
          <w:rFonts w:ascii="Tahoma" w:eastAsiaTheme="majorEastAsia" w:hAnsi="Tahoma" w:cs="Tahoma"/>
          <w:i/>
          <w:sz w:val="16"/>
          <w:szCs w:val="16"/>
        </w:rPr>
        <w:footnoteRef/>
      </w:r>
      <w:r w:rsidRPr="00787132">
        <w:rPr>
          <w:rFonts w:ascii="Tahoma" w:hAnsi="Tahoma" w:cs="Tahoma"/>
          <w:i/>
          <w:sz w:val="16"/>
          <w:szCs w:val="16"/>
        </w:rPr>
        <w:t xml:space="preserve"> Если договором предусматривается выполнение нескольких Этапов в рамках одного календарного месяца можно предусмотреть сдачу и приемку всех выполненных в этом месяце этапов единовременно.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5405"/>
    <w:multiLevelType w:val="hybridMultilevel"/>
    <w:tmpl w:val="243C82B2"/>
    <w:lvl w:ilvl="0" w:tplc="3A3A38C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36370BF"/>
    <w:multiLevelType w:val="multilevel"/>
    <w:tmpl w:val="A692A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5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6" w15:restartNumberingAfterBreak="0">
    <w:nsid w:val="2FCB2D21"/>
    <w:multiLevelType w:val="hybridMultilevel"/>
    <w:tmpl w:val="F12E040E"/>
    <w:lvl w:ilvl="0" w:tplc="987C72C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8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7473E"/>
    <w:multiLevelType w:val="hybridMultilevel"/>
    <w:tmpl w:val="92AC7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3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4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7" w15:restartNumberingAfterBreak="0">
    <w:nsid w:val="63200652"/>
    <w:multiLevelType w:val="hybridMultilevel"/>
    <w:tmpl w:val="48428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4744F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9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20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21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7"/>
  </w:num>
  <w:num w:numId="4">
    <w:abstractNumId w:val="21"/>
  </w:num>
  <w:num w:numId="5">
    <w:abstractNumId w:val="9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2"/>
  </w:num>
  <w:num w:numId="11">
    <w:abstractNumId w:val="13"/>
  </w:num>
  <w:num w:numId="12">
    <w:abstractNumId w:val="15"/>
  </w:num>
  <w:num w:numId="13">
    <w:abstractNumId w:val="18"/>
  </w:num>
  <w:num w:numId="14">
    <w:abstractNumId w:val="17"/>
  </w:num>
  <w:num w:numId="1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8F"/>
    <w:rsid w:val="000802CE"/>
    <w:rsid w:val="00093BA1"/>
    <w:rsid w:val="000C599F"/>
    <w:rsid w:val="000F0591"/>
    <w:rsid w:val="00111A1A"/>
    <w:rsid w:val="00133E1F"/>
    <w:rsid w:val="00154FCE"/>
    <w:rsid w:val="001604B4"/>
    <w:rsid w:val="0017148F"/>
    <w:rsid w:val="00195FE1"/>
    <w:rsid w:val="001E2F91"/>
    <w:rsid w:val="001E42C0"/>
    <w:rsid w:val="00234E5D"/>
    <w:rsid w:val="00265DF8"/>
    <w:rsid w:val="00292E46"/>
    <w:rsid w:val="002E7D08"/>
    <w:rsid w:val="002F7385"/>
    <w:rsid w:val="003406D9"/>
    <w:rsid w:val="00360E09"/>
    <w:rsid w:val="003914C9"/>
    <w:rsid w:val="003B2FFD"/>
    <w:rsid w:val="003E7487"/>
    <w:rsid w:val="003E79E6"/>
    <w:rsid w:val="003F16DB"/>
    <w:rsid w:val="00432805"/>
    <w:rsid w:val="00456B75"/>
    <w:rsid w:val="00460EFE"/>
    <w:rsid w:val="004662B6"/>
    <w:rsid w:val="00472A65"/>
    <w:rsid w:val="004B7415"/>
    <w:rsid w:val="004B78DA"/>
    <w:rsid w:val="004D0293"/>
    <w:rsid w:val="00514039"/>
    <w:rsid w:val="005C5AF4"/>
    <w:rsid w:val="005C6E43"/>
    <w:rsid w:val="0062112A"/>
    <w:rsid w:val="0062786E"/>
    <w:rsid w:val="00634E6E"/>
    <w:rsid w:val="006356D3"/>
    <w:rsid w:val="006445EE"/>
    <w:rsid w:val="0069503E"/>
    <w:rsid w:val="006B65A4"/>
    <w:rsid w:val="006C2C76"/>
    <w:rsid w:val="006C69FB"/>
    <w:rsid w:val="00701DAB"/>
    <w:rsid w:val="007308F5"/>
    <w:rsid w:val="007445F2"/>
    <w:rsid w:val="0075516F"/>
    <w:rsid w:val="00762774"/>
    <w:rsid w:val="00783189"/>
    <w:rsid w:val="007E082B"/>
    <w:rsid w:val="007F181F"/>
    <w:rsid w:val="0080042B"/>
    <w:rsid w:val="00824188"/>
    <w:rsid w:val="00827124"/>
    <w:rsid w:val="00834C54"/>
    <w:rsid w:val="00842CAE"/>
    <w:rsid w:val="008A00AD"/>
    <w:rsid w:val="008A0DB6"/>
    <w:rsid w:val="008C7D35"/>
    <w:rsid w:val="00905B62"/>
    <w:rsid w:val="009210B1"/>
    <w:rsid w:val="009316B6"/>
    <w:rsid w:val="009440EF"/>
    <w:rsid w:val="00946774"/>
    <w:rsid w:val="00966911"/>
    <w:rsid w:val="009845BD"/>
    <w:rsid w:val="009920BE"/>
    <w:rsid w:val="009D6900"/>
    <w:rsid w:val="009D71B5"/>
    <w:rsid w:val="009D7CC0"/>
    <w:rsid w:val="00A06F0D"/>
    <w:rsid w:val="00A11C2D"/>
    <w:rsid w:val="00A1583C"/>
    <w:rsid w:val="00A30C8F"/>
    <w:rsid w:val="00A47202"/>
    <w:rsid w:val="00A601B9"/>
    <w:rsid w:val="00A7048D"/>
    <w:rsid w:val="00A83906"/>
    <w:rsid w:val="00A94D65"/>
    <w:rsid w:val="00AB1D81"/>
    <w:rsid w:val="00AC6852"/>
    <w:rsid w:val="00AE0F40"/>
    <w:rsid w:val="00AE4DE6"/>
    <w:rsid w:val="00B538A1"/>
    <w:rsid w:val="00B71551"/>
    <w:rsid w:val="00B86FD3"/>
    <w:rsid w:val="00B9299B"/>
    <w:rsid w:val="00BB13B1"/>
    <w:rsid w:val="00C0355C"/>
    <w:rsid w:val="00C71B7B"/>
    <w:rsid w:val="00CB506D"/>
    <w:rsid w:val="00CB7FEA"/>
    <w:rsid w:val="00D23B03"/>
    <w:rsid w:val="00D244DE"/>
    <w:rsid w:val="00D637EC"/>
    <w:rsid w:val="00D77D3C"/>
    <w:rsid w:val="00D918FB"/>
    <w:rsid w:val="00DA5927"/>
    <w:rsid w:val="00DC3234"/>
    <w:rsid w:val="00DD1286"/>
    <w:rsid w:val="00DD320A"/>
    <w:rsid w:val="00E40562"/>
    <w:rsid w:val="00E4241F"/>
    <w:rsid w:val="00E43B0E"/>
    <w:rsid w:val="00E75F7C"/>
    <w:rsid w:val="00E93CB7"/>
    <w:rsid w:val="00E94EA9"/>
    <w:rsid w:val="00ED0D76"/>
    <w:rsid w:val="00ED2B99"/>
    <w:rsid w:val="00ED2CBA"/>
    <w:rsid w:val="00F0685A"/>
    <w:rsid w:val="00F33791"/>
    <w:rsid w:val="00F63561"/>
    <w:rsid w:val="00FB7633"/>
    <w:rsid w:val="00FC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243FD"/>
  <w15:chartTrackingRefBased/>
  <w15:docId w15:val="{B6BF6D8D-FEFB-41C4-B231-4BB14C2B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AF4"/>
    <w:pPr>
      <w:spacing w:after="200" w:line="276" w:lineRule="auto"/>
    </w:pPr>
  </w:style>
  <w:style w:type="paragraph" w:styleId="2">
    <w:name w:val="heading 2"/>
    <w:aliases w:val="H2,H2 Знак,Заголовок 21,h2,h21,5,Заголовок пункта (1.1),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2"/>
    <w:basedOn w:val="a"/>
    <w:next w:val="a"/>
    <w:link w:val="20"/>
    <w:unhideWhenUsed/>
    <w:qFormat/>
    <w:rsid w:val="001E42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basedOn w:val="a0"/>
    <w:link w:val="2"/>
    <w:rsid w:val="001E42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5C5AF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,Bullet List,FooterText,numbered,Нумерованый список,List Paragraph1"/>
    <w:basedOn w:val="a"/>
    <w:link w:val="a4"/>
    <w:uiPriority w:val="34"/>
    <w:qFormat/>
    <w:rsid w:val="005C5AF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AC List 01 Знак,Bullet List Знак,FooterText Знак,numbered Знак,Нумерованый список Знак,List Paragraph1 Знак"/>
    <w:link w:val="a3"/>
    <w:uiPriority w:val="34"/>
    <w:locked/>
    <w:rsid w:val="005C5AF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5C5AF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5C5A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5C5A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5C5AF4"/>
    <w:rPr>
      <w:color w:val="0000FF"/>
      <w:u w:val="single"/>
    </w:rPr>
  </w:style>
  <w:style w:type="table" w:styleId="a9">
    <w:name w:val="Table Grid"/>
    <w:basedOn w:val="a1"/>
    <w:uiPriority w:val="39"/>
    <w:rsid w:val="0084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2112A"/>
    <w:rPr>
      <w:rFonts w:ascii="TimesNewRomanPSMT" w:hAnsi="TimesNewRomanPSMT" w:hint="default"/>
      <w:b w:val="0"/>
      <w:bCs w:val="0"/>
      <w:i w:val="0"/>
      <w:iCs w:val="0"/>
      <w:color w:val="000000"/>
      <w:sz w:val="46"/>
      <w:szCs w:val="46"/>
    </w:rPr>
  </w:style>
  <w:style w:type="paragraph" w:styleId="aa">
    <w:name w:val="No Spacing"/>
    <w:uiPriority w:val="1"/>
    <w:qFormat/>
    <w:rsid w:val="00B538A1"/>
    <w:pPr>
      <w:spacing w:after="0" w:line="240" w:lineRule="auto"/>
    </w:pPr>
    <w:rPr>
      <w:rFonts w:eastAsia="Times New Roman" w:cs="Times New Roman"/>
    </w:rPr>
  </w:style>
  <w:style w:type="paragraph" w:styleId="ab">
    <w:name w:val="Body Text"/>
    <w:aliases w:val="Список 1,Знак1,Основной текст Знак Знак Знак,Знак Знак Знак"/>
    <w:basedOn w:val="a"/>
    <w:link w:val="ac"/>
    <w:uiPriority w:val="99"/>
    <w:rsid w:val="00B538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aliases w:val="Список 1 Знак,Знак1 Знак,Основной текст Знак Знак Знак Знак,Знак Знак Знак Знак"/>
    <w:basedOn w:val="a0"/>
    <w:link w:val="ab"/>
    <w:uiPriority w:val="99"/>
    <w:rsid w:val="00B538A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0450-54B4-4C43-83EC-22130982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5211</Words>
  <Characters>29706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Мокеев Николай Николаевич</cp:lastModifiedBy>
  <cp:revision>2</cp:revision>
  <dcterms:created xsi:type="dcterms:W3CDTF">2024-04-16T12:14:00Z</dcterms:created>
  <dcterms:modified xsi:type="dcterms:W3CDTF">2024-04-16T12:14:00Z</dcterms:modified>
</cp:coreProperties>
</file>